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一：</w:t>
      </w:r>
    </w:p>
    <w:p>
      <w:pPr>
        <w:snapToGrid w:val="0"/>
        <w:spacing w:line="600" w:lineRule="exact"/>
        <w:jc w:val="left"/>
        <w:rPr>
          <w:rFonts w:hint="eastAsia" w:ascii="方正小标宋_GBK" w:hAnsi="黑体" w:eastAsia="方正小标宋_GBK" w:cs="黑体"/>
          <w:bCs/>
          <w:color w:val="000000"/>
          <w:sz w:val="44"/>
          <w:szCs w:val="44"/>
        </w:rPr>
      </w:pPr>
    </w:p>
    <w:p>
      <w:pPr>
        <w:adjustRightInd w:val="0"/>
        <w:snapToGrid w:val="0"/>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河南省2021年度“凤归中原”返乡创业</w:t>
      </w:r>
    </w:p>
    <w:p>
      <w:pPr>
        <w:adjustRightInd w:val="0"/>
        <w:snapToGrid w:val="0"/>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大赛安阳初赛实施方案</w:t>
      </w:r>
    </w:p>
    <w:p>
      <w:pPr>
        <w:spacing w:line="600" w:lineRule="exact"/>
        <w:rPr>
          <w:rFonts w:hint="eastAsia" w:ascii="仿宋_GB2312" w:hAnsi="方正小标宋简体" w:eastAsia="仿宋_GB2312" w:cs="方正小标宋简体"/>
          <w:color w:val="000000"/>
          <w:sz w:val="30"/>
          <w:szCs w:val="30"/>
        </w:rPr>
      </w:pP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根据省“凤归中原”回归创业工程的统一部署，结合我市2021年度返乡创业工作目标任务，举办河南省2021年度“凤归中原”安阳返乡创业初赛</w:t>
      </w:r>
      <w:r>
        <w:rPr>
          <w:rFonts w:hint="eastAsia" w:ascii="仿宋_GB2312" w:hAnsi="仿宋" w:eastAsia="仿宋_GB2312" w:cs="仿宋"/>
          <w:color w:val="000000"/>
          <w:sz w:val="32"/>
          <w:szCs w:val="32"/>
          <w:lang w:val="zh-CN"/>
        </w:rPr>
        <w:t>，</w:t>
      </w:r>
      <w:r>
        <w:rPr>
          <w:rFonts w:hint="eastAsia" w:ascii="仿宋_GB2312" w:hAnsi="仿宋" w:eastAsia="仿宋_GB2312" w:cs="仿宋"/>
          <w:color w:val="000000"/>
          <w:sz w:val="32"/>
          <w:szCs w:val="32"/>
        </w:rPr>
        <w:t>特制定本方案。</w:t>
      </w:r>
    </w:p>
    <w:p>
      <w:pPr>
        <w:numPr>
          <w:ilvl w:val="0"/>
          <w:numId w:val="1"/>
        </w:numPr>
        <w:adjustRightInd w:val="0"/>
        <w:snapToGrid w:val="0"/>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指导思想</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以习近平新时代中国特色社会主义思想为指导，按照省委、省政府关于返乡创业工作的决策部署，进一步贯彻落实《河南省人民政府办公厅关于支持农民工返乡创业的实施意见》（豫政办〔2016〕135号）</w:t>
      </w:r>
      <w:r>
        <w:rPr>
          <w:rFonts w:hint="eastAsia" w:ascii="仿宋_GB2312" w:hAnsi="仿宋_GB2312" w:eastAsia="仿宋_GB2312" w:cs="仿宋_GB2312"/>
          <w:color w:val="000000"/>
          <w:kern w:val="0"/>
          <w:sz w:val="32"/>
          <w:szCs w:val="32"/>
        </w:rPr>
        <w:t>《安阳市人民政府办公室关于进一步支持返乡下乡创业的通知》（安政办〔</w:t>
      </w:r>
      <w:r>
        <w:rPr>
          <w:rFonts w:ascii="仿宋_GB2312" w:hAnsi="仿宋_GB2312" w:eastAsia="仿宋_GB2312" w:cs="仿宋_GB2312"/>
          <w:color w:val="000000"/>
          <w:kern w:val="0"/>
          <w:sz w:val="32"/>
          <w:szCs w:val="32"/>
        </w:rPr>
        <w:t>2020</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14</w:t>
      </w:r>
      <w:r>
        <w:rPr>
          <w:rFonts w:hint="eastAsia" w:ascii="仿宋_GB2312" w:hAnsi="仿宋_GB2312" w:eastAsia="仿宋_GB2312" w:cs="仿宋_GB2312"/>
          <w:color w:val="000000"/>
          <w:kern w:val="0"/>
          <w:sz w:val="32"/>
          <w:szCs w:val="32"/>
        </w:rPr>
        <w:t>号）</w:t>
      </w:r>
      <w:r>
        <w:rPr>
          <w:rFonts w:hint="eastAsia" w:ascii="仿宋_GB2312" w:hAnsi="仿宋" w:eastAsia="仿宋_GB2312" w:cs="仿宋"/>
          <w:color w:val="000000"/>
          <w:sz w:val="32"/>
          <w:szCs w:val="32"/>
        </w:rPr>
        <w:t>文件精神，举办河南省2021年度“凤归中原”返乡创业大赛安阳初赛，支持返乡下乡人员创业兴业，选树一批返乡创业代表项目，发挥示范引领作用，营造返乡创业良好氛围。</w:t>
      </w:r>
    </w:p>
    <w:p>
      <w:pPr>
        <w:adjustRightInd w:val="0"/>
        <w:snapToGrid w:val="0"/>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二、大赛主题</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凤归中原添活力  乡村振兴创佳绩</w:t>
      </w:r>
    </w:p>
    <w:p>
      <w:pPr>
        <w:adjustRightInd w:val="0"/>
        <w:snapToGrid w:val="0"/>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三、组织机构</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初赛由安阳市人力资源和社会保障局、安阳市财政局、安阳市农业农村局主办，下设大赛组委会和评审委员会，统筹大赛的组织协调、赛事评审、</w:t>
      </w:r>
      <w:r>
        <w:rPr>
          <w:rFonts w:hint="eastAsia" w:ascii="仿宋_GB2312" w:hAnsi="仿宋" w:eastAsia="仿宋_GB2312" w:cs="仿宋"/>
          <w:sz w:val="32"/>
          <w:szCs w:val="32"/>
        </w:rPr>
        <w:t>专家</w:t>
      </w:r>
      <w:r>
        <w:rPr>
          <w:rFonts w:hint="eastAsia" w:ascii="仿宋_GB2312" w:hAnsi="仿宋" w:eastAsia="仿宋_GB2312" w:cs="仿宋"/>
          <w:color w:val="000000"/>
          <w:sz w:val="32"/>
          <w:szCs w:val="32"/>
        </w:rPr>
        <w:t>服务和指导。</w:t>
      </w:r>
    </w:p>
    <w:p>
      <w:pPr>
        <w:numPr>
          <w:ilvl w:val="0"/>
          <w:numId w:val="2"/>
        </w:numPr>
        <w:adjustRightInd w:val="0"/>
        <w:snapToGrid w:val="0"/>
        <w:spacing w:line="600" w:lineRule="exact"/>
        <w:ind w:firstLine="643" w:firstLineChars="200"/>
        <w:rPr>
          <w:rFonts w:hint="eastAsia" w:ascii="楷体_GB2312" w:hAnsi="楷体" w:eastAsia="楷体_GB2312" w:cs="楷体"/>
          <w:b/>
          <w:bCs/>
          <w:color w:val="000000"/>
          <w:sz w:val="32"/>
          <w:szCs w:val="32"/>
        </w:rPr>
      </w:pPr>
      <w:r>
        <w:rPr>
          <w:rFonts w:hint="eastAsia" w:ascii="楷体_GB2312" w:hAnsi="楷体" w:eastAsia="楷体_GB2312" w:cs="楷体"/>
          <w:b/>
          <w:bCs/>
          <w:color w:val="000000"/>
          <w:sz w:val="32"/>
          <w:szCs w:val="32"/>
        </w:rPr>
        <w:t>大赛组委会</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成立初赛组委会（见附件1），负责初赛的组织领导。组委会下设办公室，具体负责大赛的方案设计、统筹协调、组织实施、宣传发动、赛事保障和聘请第三方专家团队等工作，办公室设在市人力资源社会保障局农民工工作科。</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各县（市、区）人力资源社会保障部门、财政部门、农业农村部门可联合孵化园区、相关服务机构等设立当地赛事组委会，负责比赛的宣传发动、报名审核、组织实施、后续赛事的协调管理、优秀项目的宣传和奖励扶持等工作。</w:t>
      </w:r>
    </w:p>
    <w:p>
      <w:pPr>
        <w:numPr>
          <w:ilvl w:val="0"/>
          <w:numId w:val="2"/>
        </w:numPr>
        <w:adjustRightInd w:val="0"/>
        <w:snapToGrid w:val="0"/>
        <w:spacing w:line="600" w:lineRule="exact"/>
        <w:ind w:firstLine="643" w:firstLineChars="200"/>
        <w:rPr>
          <w:rFonts w:hint="eastAsia" w:ascii="楷体_GB2312" w:hAnsi="楷体" w:eastAsia="楷体_GB2312" w:cs="楷体"/>
          <w:b/>
          <w:bCs/>
          <w:color w:val="000000"/>
          <w:sz w:val="32"/>
          <w:szCs w:val="32"/>
        </w:rPr>
      </w:pPr>
      <w:r>
        <w:rPr>
          <w:rFonts w:hint="eastAsia" w:ascii="楷体_GB2312" w:hAnsi="楷体" w:eastAsia="楷体_GB2312" w:cs="楷体"/>
          <w:b/>
          <w:bCs/>
          <w:color w:val="000000"/>
          <w:sz w:val="32"/>
          <w:szCs w:val="32"/>
        </w:rPr>
        <w:t>评审委员会</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为确保大赛评选工作公开、公平、公正，市初赛组委会联系省大赛组委会统一调配专家评委或聘请第三方专家团队进行评审。</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省评审专家或聘请的第三方专家同时承担对参赛项目开展服务和指导的工作，结合2021年度返乡创业专家助力乡村振兴基层服务活动，实现专家服务与初赛赛程及赛后跟踪的动态融合，择优对参赛项目进行实地调研、现场指导，同时做好咨询辅导、资源对接、赛后跟踪服务等工作，帮助参赛项目成长和提升。</w:t>
      </w:r>
    </w:p>
    <w:p>
      <w:pPr>
        <w:adjustRightInd w:val="0"/>
        <w:snapToGrid w:val="0"/>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四、初赛时间</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2021年6月至7月</w:t>
      </w:r>
    </w:p>
    <w:p>
      <w:pPr>
        <w:adjustRightInd w:val="0"/>
        <w:snapToGrid w:val="0"/>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五、参赛组别</w:t>
      </w:r>
    </w:p>
    <w:p>
      <w:pPr>
        <w:adjustRightInd w:val="0"/>
        <w:snapToGrid w:val="0"/>
        <w:spacing w:line="600" w:lineRule="exact"/>
        <w:ind w:firstLine="643" w:firstLineChars="200"/>
        <w:rPr>
          <w:rFonts w:hint="eastAsia" w:ascii="楷体_GB2312" w:hAnsi="楷体" w:eastAsia="楷体_GB2312" w:cs="楷体"/>
          <w:b/>
          <w:bCs/>
          <w:color w:val="000000"/>
          <w:sz w:val="32"/>
          <w:szCs w:val="32"/>
        </w:rPr>
      </w:pPr>
      <w:r>
        <w:rPr>
          <w:rFonts w:hint="eastAsia" w:ascii="楷体_GB2312" w:hAnsi="楷体" w:eastAsia="楷体_GB2312" w:cs="楷体"/>
          <w:b/>
          <w:bCs/>
          <w:color w:val="000000"/>
          <w:sz w:val="32"/>
          <w:szCs w:val="32"/>
        </w:rPr>
        <w:t xml:space="preserve">（一）初创组 </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1．由安阳市户籍的返乡下乡人员创办，在通知下发之日前，已在安阳市行政区域内登记注册，稳定经营6个月以上，且未满3年的小微企业、个体工商户、民办非企业单位、农民专业合作社、家庭农场等经营主体。</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2．参赛项目负责人须为该经营主体的创始人、法定代表人、主要负责人或股东成员，需出具相关证明。</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3．尚未完成工商等各类登记注册，但具有成型的产品和服务，且已在河南省行政区域内实际落地的项目，可适当放宽参赛要求。</w:t>
      </w:r>
    </w:p>
    <w:p>
      <w:pPr>
        <w:adjustRightInd w:val="0"/>
        <w:snapToGrid w:val="0"/>
        <w:spacing w:line="600" w:lineRule="exact"/>
        <w:ind w:firstLine="643" w:firstLineChars="200"/>
        <w:rPr>
          <w:rFonts w:hint="eastAsia" w:ascii="楷体_GB2312" w:hAnsi="楷体" w:eastAsia="楷体_GB2312" w:cs="楷体"/>
          <w:b/>
          <w:bCs/>
          <w:color w:val="000000"/>
          <w:sz w:val="32"/>
          <w:szCs w:val="32"/>
        </w:rPr>
      </w:pPr>
      <w:r>
        <w:rPr>
          <w:rFonts w:hint="eastAsia" w:ascii="楷体_GB2312" w:hAnsi="楷体" w:eastAsia="楷体_GB2312" w:cs="楷体"/>
          <w:b/>
          <w:bCs/>
          <w:color w:val="000000"/>
          <w:sz w:val="32"/>
          <w:szCs w:val="32"/>
        </w:rPr>
        <w:t>（二）成长组</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由安阳市户籍的返乡下乡人员创办，在通知下发之日前，已在安阳市行政区域内登记注册3年以上的小微企业、个体工商户、民办非企业单位、农民专业合作社、家庭农场等经营主体，利用本地资源或引入外地资源开展的创新创业。</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2．参赛项目负责人须为该经营主体的创始人、法定代表人、主要负责人或股东成员，需出具相关证明。</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3．符合国家法律法规和产业政策，经营规范，社会信誉良好，在当地具有示范引领作用的项目。</w:t>
      </w:r>
    </w:p>
    <w:p>
      <w:pPr>
        <w:adjustRightInd w:val="0"/>
        <w:snapToGrid w:val="0"/>
        <w:spacing w:line="600" w:lineRule="exact"/>
        <w:ind w:firstLine="643" w:firstLineChars="200"/>
        <w:rPr>
          <w:rFonts w:hint="eastAsia" w:ascii="楷体_GB2312" w:hAnsi="楷体" w:eastAsia="楷体_GB2312" w:cs="楷体"/>
          <w:b/>
          <w:bCs/>
          <w:color w:val="000000"/>
          <w:sz w:val="32"/>
          <w:szCs w:val="32"/>
        </w:rPr>
      </w:pPr>
      <w:r>
        <w:rPr>
          <w:rFonts w:hint="eastAsia" w:ascii="楷体_GB2312" w:hAnsi="楷体" w:eastAsia="楷体_GB2312" w:cs="楷体"/>
          <w:b/>
          <w:bCs/>
          <w:color w:val="000000"/>
          <w:sz w:val="32"/>
          <w:szCs w:val="32"/>
        </w:rPr>
        <w:t>（三）乡村振兴组</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由安阳市户籍的返乡下乡人员创办，在通知下发之日前，注册登记地为安阳市内且在乡镇及乡镇以下区域，且稳定经营6个月以上的小微企业、个体工商户、民办非企业单位、农民专业合作社、家庭农场、扶贫车间等。</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2．参赛项目负责人须为该组织机构创始人、法定代表人、主要负责人或股东成员，需出具相关证明。</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3．项目重在体现以商业手段解决农业农村发展的痛点问题，实现经济价值和社会价值的融合，具备巩固脱贫攻坚成果、助力乡村振兴意义。</w:t>
      </w:r>
    </w:p>
    <w:p>
      <w:pPr>
        <w:adjustRightInd w:val="0"/>
        <w:snapToGrid w:val="0"/>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六、参赛要求及名额</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1．参赛主体的核心成员中至少有一名具备安阳市返乡下乡创业人员身份，即：有外出经商或务工经历，在县及县以下（含县和城郊区）已经创业的农民工、大学生、复转军人、科技人员、职工等人员。</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2．尚未登记注册的参赛项目，涉及他人知识产权的，报名时须提交完整的、具有法律效力的所有权人书面授权许可书。</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参赛项目须真实、健康、合法，无不良信用记录，无知识产权纠纷；所涉及的发明创造、专利技术、资源必须拥有清晰合法的知识产权或物权；抄袭盗用他人成果、提供虚假材料等违反相关法律法规的行为，一经发现即取消参赛资格并自负一切法律责任。</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4．登记注册的参赛项目报名时须提交营业执照、登记证书、组织机构代码证等相关证件的扫描件；拥有知识产权或其他资质证书的，提供完善的各类证书扫描件；提供当前真实有效的财务数据、已获投融资情况、带动就业情况等相关证明材料。</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5．各县（市、区）参赛名额要按照初创、成长、乡村振兴三个组别，分别组织报名，其中：林州市、汤阴县每组分别至少组织4个项目，内黄县、安阳县、殷都区每组分别至少组织3个项目、龙安区、文峰区、北关区每组分别至少组织1个项目参赛；各县区结合实际，可以选择多报，上不封顶。请于6月16日前将报名材料（加盖人社部门公章）报送至安阳市劳务输出管理服务处业务科邮箱：</w:t>
      </w:r>
      <w:r>
        <w:rPr>
          <w:rFonts w:ascii="仿宋_GB2312" w:hAnsi="仿宋" w:eastAsia="仿宋_GB2312" w:cs="仿宋"/>
          <w:color w:val="000000"/>
          <w:sz w:val="32"/>
          <w:szCs w:val="32"/>
        </w:rPr>
        <w:t>anyangshilwsc@163.com</w:t>
      </w:r>
      <w:r>
        <w:rPr>
          <w:rFonts w:hint="eastAsia" w:ascii="仿宋_GB2312" w:hAnsi="仿宋" w:eastAsia="仿宋_GB2312" w:cs="仿宋"/>
          <w:color w:val="000000"/>
          <w:sz w:val="32"/>
          <w:szCs w:val="32"/>
        </w:rPr>
        <w:t>。</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6．参赛项目根据各组别要求，只能选择一个符合要求的组别报名参赛。已获河南省农民工返乡创业网络大赛和“豫创天下”创业创新大赛决赛一、二、三等奖的项目，不可报名参加本届大赛。</w:t>
      </w:r>
    </w:p>
    <w:p>
      <w:pPr>
        <w:adjustRightInd w:val="0"/>
        <w:snapToGrid w:val="0"/>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七、报名方式</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项目大赛参赛人登录“河南省人力资源和社会保障厅”官网，首页点击“河南省2021年度‘凤归中原’农民工返乡创业大赛”进入报名系统，或在电脑端登录https://www.hncxcy.com/fxcy网址，进入返乡创业服务平台报名系统。</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具体操作说明可登陆大赛报名网站下载。</w:t>
      </w:r>
    </w:p>
    <w:p>
      <w:pPr>
        <w:adjustRightInd w:val="0"/>
        <w:snapToGrid w:val="0"/>
        <w:spacing w:line="600" w:lineRule="exact"/>
        <w:ind w:firstLine="640" w:firstLineChars="200"/>
        <w:rPr>
          <w:rFonts w:hint="eastAsia" w:ascii="黑体" w:hAnsi="仿宋" w:eastAsia="黑体" w:cs="仿宋"/>
          <w:color w:val="000000"/>
          <w:sz w:val="32"/>
          <w:szCs w:val="32"/>
        </w:rPr>
      </w:pPr>
      <w:r>
        <w:rPr>
          <w:rFonts w:hint="eastAsia" w:ascii="黑体" w:hAnsi="黑体" w:eastAsia="黑体" w:cs="黑体"/>
          <w:color w:val="000000"/>
          <w:sz w:val="32"/>
          <w:szCs w:val="32"/>
        </w:rPr>
        <w:t>八、初赛流程</w:t>
      </w:r>
    </w:p>
    <w:p>
      <w:pPr>
        <w:adjustRightInd w:val="0"/>
        <w:snapToGrid w:val="0"/>
        <w:spacing w:line="600" w:lineRule="exact"/>
        <w:ind w:firstLine="643" w:firstLineChars="200"/>
        <w:rPr>
          <w:rFonts w:hint="eastAsia" w:ascii="楷体_GB2312" w:hAnsi="楷体" w:eastAsia="楷体_GB2312" w:cs="楷体"/>
          <w:b/>
          <w:bCs/>
          <w:color w:val="000000"/>
          <w:sz w:val="32"/>
          <w:szCs w:val="32"/>
        </w:rPr>
      </w:pPr>
      <w:r>
        <w:rPr>
          <w:rFonts w:hint="eastAsia" w:ascii="楷体_GB2312" w:hAnsi="楷体" w:eastAsia="楷体_GB2312" w:cs="楷体"/>
          <w:b/>
          <w:bCs/>
          <w:color w:val="000000"/>
          <w:sz w:val="32"/>
          <w:szCs w:val="32"/>
        </w:rPr>
        <w:t>（一）报名和审核</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时间：2021年6月中上旬</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由各县（市、区）自行组织报名和审核，参赛主体按组别进行报名，不得兼报。同时推荐相关服务机构、专家评委报名，参与赛事评审并提供项目辅导服务支持。报名后由县（市、区）人力资源社会保障部门进行资格初审，初审结果需经市人力资源社会保障部门同意后统一上报，未经县（市、区）人力资源社会保障部门认可的报名信息无效。</w:t>
      </w:r>
    </w:p>
    <w:p>
      <w:pPr>
        <w:adjustRightInd w:val="0"/>
        <w:snapToGrid w:val="0"/>
        <w:spacing w:line="600" w:lineRule="exact"/>
        <w:ind w:firstLine="643" w:firstLineChars="200"/>
        <w:rPr>
          <w:rFonts w:hint="eastAsia"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1．参赛项目报名</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符合条件的参赛主体均可报名参赛，报名时提供完善的报名资料、佐证材料、商业计划书和路演PPT,大赛不向参赛主体收取任何费用。</w:t>
      </w:r>
    </w:p>
    <w:p>
      <w:pPr>
        <w:adjustRightInd w:val="0"/>
        <w:snapToGrid w:val="0"/>
        <w:spacing w:line="600" w:lineRule="exact"/>
        <w:ind w:firstLine="643" w:firstLineChars="200"/>
        <w:rPr>
          <w:rFonts w:hint="eastAsia"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2．服务机构报名</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有意愿的投融资机构、科技服务机构、返乡创业示范园区、创业孵化示范园区等可报名参与赛事，发挥技术、资本、园区等资源优势，与各地联合办赛或现场观赛，并发挥发掘优质项目参赛、促进参赛项目产融对接、落地孵化和成果转化等作用。</w:t>
      </w:r>
    </w:p>
    <w:p>
      <w:pPr>
        <w:adjustRightInd w:val="0"/>
        <w:snapToGrid w:val="0"/>
        <w:spacing w:line="600" w:lineRule="exact"/>
        <w:ind w:firstLine="643" w:firstLineChars="200"/>
        <w:rPr>
          <w:rFonts w:hint="eastAsia" w:ascii="楷体_GB2312" w:hAnsi="楷体" w:eastAsia="楷体_GB2312" w:cs="楷体"/>
          <w:b/>
          <w:bCs/>
          <w:color w:val="000000"/>
          <w:sz w:val="32"/>
          <w:szCs w:val="32"/>
        </w:rPr>
      </w:pPr>
      <w:r>
        <w:rPr>
          <w:rFonts w:hint="eastAsia" w:ascii="楷体_GB2312" w:hAnsi="楷体" w:eastAsia="楷体_GB2312" w:cs="楷体"/>
          <w:b/>
          <w:bCs/>
          <w:color w:val="000000"/>
          <w:sz w:val="32"/>
          <w:szCs w:val="32"/>
        </w:rPr>
        <w:t>（二）初赛</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时间：2021年6月下旬—7月上旬</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我市按照省大赛组委会制订的赛事规则和评审标准于6月   日组织初赛，由省大赛组委会统一调配专家评委或聘请的第三方专家进行评审，挖掘具备“新产品、新技术、新服务、新模式”的项目，选拔出一批优质创业项目晋级决赛。初赛可采取项目路演、资料评审、实地走访等多种形式结合，邀请当地有意愿的投融资机构、科技服务机构、返乡创业示范园区、创业孵化示范园区等联合办赛或现场观赛，为返乡创业者搭建与各类服务机构及行业专家沟通交流的平台。</w:t>
      </w:r>
    </w:p>
    <w:p>
      <w:pPr>
        <w:adjustRightInd w:val="0"/>
        <w:snapToGrid w:val="0"/>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九、后续扶持</w:t>
      </w:r>
    </w:p>
    <w:p>
      <w:pPr>
        <w:adjustRightInd w:val="0"/>
        <w:snapToGrid w:val="0"/>
        <w:spacing w:line="600" w:lineRule="exact"/>
        <w:ind w:firstLine="643" w:firstLineChars="200"/>
        <w:rPr>
          <w:rFonts w:hint="eastAsia" w:ascii="楷体_GB2312" w:hAnsi="楷体" w:eastAsia="楷体_GB2312" w:cs="楷体"/>
          <w:b/>
          <w:bCs/>
          <w:color w:val="000000"/>
          <w:sz w:val="32"/>
          <w:szCs w:val="32"/>
        </w:rPr>
      </w:pPr>
      <w:r>
        <w:rPr>
          <w:rFonts w:hint="eastAsia" w:ascii="楷体_GB2312" w:hAnsi="楷体" w:eastAsia="楷体_GB2312" w:cs="楷体"/>
          <w:b/>
          <w:bCs/>
          <w:color w:val="000000"/>
          <w:sz w:val="32"/>
          <w:szCs w:val="32"/>
        </w:rPr>
        <w:t>（一）政策扶持</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参加市级初赛，并入选省级大赛项目，且获得奖项的，参评省级、市级返乡创业示范项目、“返乡下乡创业助力乡村振兴”优秀项目等荣誉时，符合条件的予以优先支持；参加市级初赛项目并入选省级大赛项目，且获得奖项的项目企业负责人作为优先推荐市级“创业之星”评选对象。</w:t>
      </w:r>
    </w:p>
    <w:p>
      <w:pPr>
        <w:adjustRightInd w:val="0"/>
        <w:snapToGrid w:val="0"/>
        <w:spacing w:line="600" w:lineRule="exact"/>
        <w:ind w:firstLine="643" w:firstLineChars="200"/>
        <w:rPr>
          <w:rFonts w:hint="eastAsia" w:ascii="楷体_GB2312" w:hAnsi="楷体" w:eastAsia="楷体_GB2312" w:cs="楷体"/>
          <w:b/>
          <w:bCs/>
          <w:color w:val="000000"/>
          <w:sz w:val="32"/>
          <w:szCs w:val="32"/>
        </w:rPr>
      </w:pPr>
      <w:r>
        <w:rPr>
          <w:rFonts w:hint="eastAsia" w:ascii="楷体_GB2312" w:hAnsi="楷体" w:eastAsia="楷体_GB2312" w:cs="楷体"/>
          <w:b/>
          <w:bCs/>
          <w:color w:val="000000"/>
          <w:sz w:val="32"/>
          <w:szCs w:val="32"/>
        </w:rPr>
        <w:t>（二）宣传展示</w:t>
      </w:r>
    </w:p>
    <w:p>
      <w:pPr>
        <w:pStyle w:val="2"/>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获奖项目和单位优先参与全省各级返乡创业展示推广活动，优先对获奖项目和单位进行宣传报道和展示推介。</w:t>
      </w:r>
    </w:p>
    <w:p>
      <w:pPr>
        <w:adjustRightInd w:val="0"/>
        <w:snapToGrid w:val="0"/>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十、经费保障</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市初赛所需费用从市本级就业补助资金中列支。各县（市、区）组队参加市初赛时带队领导、工作人员和参赛选手交通食宿费用自理。</w:t>
      </w:r>
    </w:p>
    <w:p>
      <w:pPr>
        <w:adjustRightInd w:val="0"/>
        <w:snapToGrid w:val="0"/>
        <w:spacing w:line="600" w:lineRule="exact"/>
        <w:ind w:firstLine="640" w:firstLineChars="200"/>
        <w:rPr>
          <w:rFonts w:hint="eastAsia" w:ascii="仿宋_GB2312" w:hAnsi="仿宋" w:eastAsia="仿宋_GB2312" w:cs="仿宋"/>
          <w:color w:val="000000"/>
          <w:sz w:val="32"/>
          <w:szCs w:val="32"/>
        </w:rPr>
      </w:pP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附件：1.初赛组委会名单</w:t>
      </w:r>
    </w:p>
    <w:p>
      <w:pPr>
        <w:adjustRightInd w:val="0"/>
        <w:snapToGrid w:val="0"/>
        <w:spacing w:line="600" w:lineRule="exact"/>
        <w:ind w:firstLine="1600" w:firstLineChars="5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2.评审专家推荐表</w:t>
      </w:r>
    </w:p>
    <w:p>
      <w:pPr>
        <w:adjustRightInd w:val="0"/>
        <w:snapToGrid w:val="0"/>
        <w:spacing w:line="600" w:lineRule="exact"/>
        <w:ind w:firstLine="1600" w:firstLineChars="5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3.商业计划书/路演PPT撰写提纲（供参考）</w:t>
      </w:r>
    </w:p>
    <w:p>
      <w:pPr>
        <w:adjustRightInd w:val="0"/>
        <w:snapToGrid w:val="0"/>
        <w:spacing w:line="600" w:lineRule="exact"/>
        <w:ind w:firstLine="1600" w:firstLineChars="5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4.资料评审环节需提供资料目录（供参考）</w:t>
      </w:r>
    </w:p>
    <w:p>
      <w:pPr>
        <w:adjustRightInd w:val="0"/>
        <w:snapToGrid w:val="0"/>
        <w:spacing w:line="600" w:lineRule="exact"/>
        <w:ind w:firstLine="1600" w:firstLineChars="5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5.初创组评分标准</w:t>
      </w:r>
    </w:p>
    <w:p>
      <w:pPr>
        <w:adjustRightInd w:val="0"/>
        <w:snapToGrid w:val="0"/>
        <w:spacing w:line="600" w:lineRule="exact"/>
        <w:ind w:firstLine="1600" w:firstLineChars="5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6.成长组评分标准</w:t>
      </w:r>
    </w:p>
    <w:p>
      <w:pPr>
        <w:adjustRightInd w:val="0"/>
        <w:snapToGrid w:val="0"/>
        <w:spacing w:line="600" w:lineRule="exact"/>
        <w:ind w:firstLine="1600" w:firstLineChars="5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7.乡村振兴组评分标准</w:t>
      </w:r>
    </w:p>
    <w:p>
      <w:pPr>
        <w:adjustRightInd w:val="0"/>
        <w:snapToGrid w:val="0"/>
        <w:spacing w:line="600" w:lineRule="exact"/>
        <w:rPr>
          <w:rFonts w:hint="eastAsia" w:ascii="仿宋_GB2312" w:hAnsi="仿宋" w:eastAsia="仿宋_GB2312" w:cs="黑体"/>
          <w:color w:val="000000"/>
          <w:sz w:val="32"/>
          <w:szCs w:val="32"/>
        </w:rPr>
      </w:pPr>
    </w:p>
    <w:p>
      <w:pPr>
        <w:adjustRightInd w:val="0"/>
        <w:snapToGrid w:val="0"/>
        <w:spacing w:line="600" w:lineRule="exact"/>
        <w:rPr>
          <w:rFonts w:hint="eastAsia" w:ascii="黑体" w:hAnsi="仿宋" w:eastAsia="黑体" w:cs="黑体"/>
          <w:color w:val="000000"/>
          <w:sz w:val="32"/>
          <w:szCs w:val="32"/>
        </w:rPr>
      </w:pPr>
      <w:r>
        <w:rPr>
          <w:rFonts w:hint="eastAsia" w:ascii="仿宋_GB2312" w:hAnsi="仿宋" w:eastAsia="仿宋_GB2312" w:cs="黑体"/>
          <w:color w:val="000000"/>
          <w:sz w:val="32"/>
          <w:szCs w:val="32"/>
        </w:rPr>
        <w:br w:type="page"/>
      </w:r>
      <w:r>
        <w:rPr>
          <w:rFonts w:hint="eastAsia" w:ascii="黑体" w:hAnsi="黑体" w:eastAsia="黑体" w:cs="黑体"/>
          <w:color w:val="000000"/>
          <w:sz w:val="32"/>
          <w:szCs w:val="32"/>
        </w:rPr>
        <w:t>附件1</w:t>
      </w:r>
    </w:p>
    <w:p>
      <w:pPr>
        <w:spacing w:line="600" w:lineRule="exact"/>
        <w:jc w:val="center"/>
        <w:rPr>
          <w:rFonts w:hint="eastAsia" w:ascii="仿宋_GB2312" w:hAnsi="文星标宋" w:eastAsia="仿宋_GB2312"/>
          <w:color w:val="000000"/>
          <w:sz w:val="38"/>
          <w:szCs w:val="38"/>
        </w:rPr>
      </w:pPr>
    </w:p>
    <w:p>
      <w:pPr>
        <w:spacing w:line="600" w:lineRule="exact"/>
        <w:jc w:val="center"/>
        <w:rPr>
          <w:rFonts w:hint="eastAsia" w:ascii="方正小标宋_GBK" w:hAnsi="黑体" w:eastAsia="方正小标宋_GBK"/>
          <w:color w:val="000000"/>
          <w:sz w:val="44"/>
          <w:szCs w:val="44"/>
        </w:rPr>
      </w:pPr>
      <w:r>
        <w:rPr>
          <w:rFonts w:hint="eastAsia" w:ascii="方正小标宋_GBK" w:hAnsi="黑体" w:eastAsia="方正小标宋_GBK"/>
          <w:color w:val="000000"/>
          <w:sz w:val="44"/>
          <w:szCs w:val="44"/>
        </w:rPr>
        <w:t>大赛组委会名单</w:t>
      </w:r>
    </w:p>
    <w:p>
      <w:pPr>
        <w:spacing w:line="600" w:lineRule="exact"/>
        <w:rPr>
          <w:rFonts w:hint="eastAsia" w:ascii="仿宋_GB2312" w:eastAsia="仿宋_GB2312"/>
          <w:color w:val="000000"/>
          <w:sz w:val="32"/>
          <w:szCs w:val="32"/>
        </w:rPr>
      </w:pPr>
    </w:p>
    <w:p>
      <w:pPr>
        <w:adjustRightInd w:val="0"/>
        <w:snapToGrid w:val="0"/>
        <w:spacing w:line="600" w:lineRule="exact"/>
        <w:ind w:firstLine="640" w:firstLineChars="200"/>
        <w:rPr>
          <w:rFonts w:hint="eastAsia" w:ascii="仿宋_GB2312" w:eastAsia="仿宋_GB2312"/>
          <w:color w:val="000000"/>
          <w:sz w:val="32"/>
          <w:szCs w:val="32"/>
        </w:rPr>
      </w:pPr>
      <w:r>
        <w:rPr>
          <w:rFonts w:hint="eastAsia" w:ascii="黑体" w:hAnsi="黑体" w:eastAsia="黑体" w:cs="黑体"/>
          <w:color w:val="000000"/>
          <w:sz w:val="32"/>
          <w:szCs w:val="32"/>
        </w:rPr>
        <w:t>主  任：</w:t>
      </w:r>
      <w:r>
        <w:rPr>
          <w:rFonts w:hint="eastAsia" w:ascii="仿宋_GB2312" w:eastAsia="仿宋_GB2312"/>
          <w:color w:val="000000"/>
          <w:sz w:val="32"/>
          <w:szCs w:val="32"/>
        </w:rPr>
        <w:t>路曙光  市人力资源和社会保障局党组书记、</w:t>
      </w:r>
    </w:p>
    <w:p>
      <w:pPr>
        <w:adjustRightInd w:val="0"/>
        <w:snapToGrid w:val="0"/>
        <w:spacing w:line="600" w:lineRule="exact"/>
        <w:ind w:firstLine="3200" w:firstLineChars="1000"/>
        <w:rPr>
          <w:rFonts w:hint="eastAsia" w:ascii="仿宋_GB2312" w:eastAsia="仿宋_GB2312"/>
          <w:color w:val="000000"/>
          <w:sz w:val="32"/>
          <w:szCs w:val="32"/>
        </w:rPr>
      </w:pPr>
      <w:r>
        <w:rPr>
          <w:rFonts w:hint="eastAsia" w:ascii="仿宋_GB2312" w:eastAsia="仿宋_GB2312"/>
          <w:color w:val="000000"/>
          <w:sz w:val="32"/>
          <w:szCs w:val="32"/>
        </w:rPr>
        <w:t>局长</w:t>
      </w:r>
    </w:p>
    <w:p>
      <w:pPr>
        <w:adjustRightInd w:val="0"/>
        <w:snapToGrid w:val="0"/>
        <w:spacing w:line="600" w:lineRule="exact"/>
        <w:ind w:left="2925" w:leftChars="250" w:hanging="2400" w:hangingChars="750"/>
        <w:rPr>
          <w:rFonts w:hint="eastAsia" w:ascii="仿宋_GB2312" w:eastAsia="仿宋_GB2312"/>
          <w:color w:val="000000"/>
          <w:sz w:val="32"/>
          <w:szCs w:val="32"/>
        </w:rPr>
      </w:pPr>
      <w:r>
        <w:rPr>
          <w:rFonts w:hint="eastAsia" w:ascii="黑体" w:hAnsi="黑体" w:eastAsia="黑体" w:cs="黑体"/>
          <w:color w:val="000000"/>
          <w:sz w:val="32"/>
          <w:szCs w:val="32"/>
        </w:rPr>
        <w:t>副主任：</w:t>
      </w:r>
      <w:r>
        <w:rPr>
          <w:rFonts w:hint="eastAsia" w:ascii="仿宋_GB2312" w:eastAsia="仿宋_GB2312"/>
          <w:color w:val="000000"/>
          <w:sz w:val="32"/>
          <w:szCs w:val="32"/>
        </w:rPr>
        <w:t>晁志伟  市人力资源和社会保障局党组成员、   二级调研员</w:t>
      </w:r>
    </w:p>
    <w:p>
      <w:pPr>
        <w:adjustRightInd w:val="0"/>
        <w:snapToGrid w:val="0"/>
        <w:spacing w:line="600" w:lineRule="exact"/>
        <w:ind w:firstLine="1897" w:firstLineChars="593"/>
        <w:rPr>
          <w:rFonts w:hint="eastAsia" w:ascii="仿宋_GB2312" w:eastAsia="仿宋_GB2312"/>
          <w:color w:val="000000"/>
          <w:sz w:val="32"/>
          <w:szCs w:val="32"/>
        </w:rPr>
      </w:pPr>
      <w:r>
        <w:rPr>
          <w:rFonts w:hint="eastAsia" w:ascii="仿宋_GB2312" w:eastAsia="仿宋_GB2312"/>
          <w:color w:val="000000"/>
          <w:sz w:val="32"/>
          <w:szCs w:val="32"/>
        </w:rPr>
        <w:t>宋红星  市财政局党组成员、总会计师</w:t>
      </w:r>
    </w:p>
    <w:p>
      <w:pPr>
        <w:adjustRightInd w:val="0"/>
        <w:snapToGrid w:val="0"/>
        <w:spacing w:line="600" w:lineRule="exact"/>
        <w:ind w:firstLine="1897" w:firstLineChars="593"/>
        <w:rPr>
          <w:rFonts w:hint="eastAsia" w:ascii="仿宋_GB2312" w:eastAsia="仿宋_GB2312"/>
          <w:color w:val="000000"/>
          <w:sz w:val="32"/>
          <w:szCs w:val="32"/>
        </w:rPr>
      </w:pPr>
      <w:r>
        <w:rPr>
          <w:rFonts w:hint="eastAsia" w:ascii="仿宋_GB2312" w:eastAsia="仿宋_GB2312"/>
          <w:color w:val="000000"/>
          <w:sz w:val="32"/>
          <w:szCs w:val="32"/>
        </w:rPr>
        <w:t>龙福庆  市农业农村局四级调研员</w:t>
      </w:r>
    </w:p>
    <w:p>
      <w:pPr>
        <w:adjustRightInd w:val="0"/>
        <w:snapToGrid w:val="0"/>
        <w:spacing w:line="600" w:lineRule="exact"/>
        <w:ind w:firstLine="1897" w:firstLineChars="593"/>
        <w:rPr>
          <w:rFonts w:hint="eastAsia" w:ascii="仿宋_GB2312" w:eastAsia="仿宋_GB2312"/>
          <w:b/>
          <w:color w:val="000000"/>
          <w:sz w:val="32"/>
          <w:szCs w:val="32"/>
        </w:rPr>
      </w:pPr>
      <w:r>
        <w:rPr>
          <w:rFonts w:hint="eastAsia" w:ascii="仿宋_GB2312" w:eastAsia="仿宋_GB2312"/>
          <w:color w:val="000000"/>
          <w:sz w:val="32"/>
          <w:szCs w:val="32"/>
        </w:rPr>
        <w:t>李文波  市劳务输出管理服务处主任</w:t>
      </w:r>
    </w:p>
    <w:p>
      <w:pPr>
        <w:tabs>
          <w:tab w:val="left" w:pos="1278"/>
          <w:tab w:val="left" w:pos="1704"/>
        </w:tabs>
        <w:adjustRightInd w:val="0"/>
        <w:snapToGrid w:val="0"/>
        <w:spacing w:line="600" w:lineRule="exact"/>
        <w:ind w:firstLine="640" w:firstLineChars="200"/>
        <w:rPr>
          <w:rFonts w:hint="eastAsia" w:ascii="仿宋_GB2312" w:eastAsia="仿宋_GB2312"/>
          <w:color w:val="000000"/>
          <w:sz w:val="32"/>
          <w:szCs w:val="32"/>
        </w:rPr>
      </w:pPr>
      <w:r>
        <w:rPr>
          <w:rFonts w:hint="eastAsia" w:ascii="黑体" w:hAnsi="黑体" w:eastAsia="黑体" w:cs="黑体"/>
          <w:color w:val="000000"/>
          <w:sz w:val="32"/>
          <w:szCs w:val="32"/>
        </w:rPr>
        <w:t>委  员：</w:t>
      </w:r>
      <w:r>
        <w:rPr>
          <w:rFonts w:hint="eastAsia" w:ascii="仿宋_GB2312" w:eastAsia="仿宋_GB2312"/>
          <w:color w:val="000000"/>
          <w:sz w:val="32"/>
          <w:szCs w:val="32"/>
        </w:rPr>
        <w:t>王献臣  市人力资源和社会保障局农民工工作科</w:t>
      </w:r>
    </w:p>
    <w:p>
      <w:pPr>
        <w:tabs>
          <w:tab w:val="left" w:pos="1278"/>
          <w:tab w:val="left" w:pos="1704"/>
        </w:tabs>
        <w:adjustRightInd w:val="0"/>
        <w:snapToGrid w:val="0"/>
        <w:spacing w:line="600" w:lineRule="exact"/>
        <w:ind w:firstLine="3200" w:firstLineChars="1000"/>
        <w:rPr>
          <w:rFonts w:hint="eastAsia" w:ascii="仿宋_GB2312" w:eastAsia="仿宋_GB2312"/>
          <w:color w:val="000000"/>
          <w:sz w:val="32"/>
          <w:szCs w:val="32"/>
        </w:rPr>
      </w:pPr>
      <w:r>
        <w:rPr>
          <w:rFonts w:hint="eastAsia" w:ascii="仿宋_GB2312" w:eastAsia="仿宋_GB2312"/>
          <w:color w:val="000000"/>
          <w:sz w:val="32"/>
          <w:szCs w:val="32"/>
        </w:rPr>
        <w:t>科长</w:t>
      </w:r>
    </w:p>
    <w:p>
      <w:pPr>
        <w:tabs>
          <w:tab w:val="left" w:pos="1278"/>
          <w:tab w:val="left" w:pos="1704"/>
        </w:tabs>
        <w:adjustRightInd w:val="0"/>
        <w:snapToGrid w:val="0"/>
        <w:spacing w:line="600" w:lineRule="exact"/>
        <w:ind w:firstLine="1920" w:firstLineChars="600"/>
        <w:rPr>
          <w:rFonts w:hint="eastAsia" w:ascii="仿宋_GB2312" w:eastAsia="仿宋_GB2312"/>
          <w:color w:val="000000"/>
          <w:sz w:val="32"/>
          <w:szCs w:val="32"/>
        </w:rPr>
      </w:pPr>
      <w:r>
        <w:rPr>
          <w:rFonts w:hint="eastAsia" w:ascii="仿宋_GB2312" w:eastAsia="仿宋_GB2312"/>
          <w:color w:val="000000"/>
          <w:sz w:val="32"/>
          <w:szCs w:val="32"/>
        </w:rPr>
        <w:t>陈长青  市财政局社会保障保障科科长</w:t>
      </w:r>
    </w:p>
    <w:p>
      <w:pPr>
        <w:adjustRightInd w:val="0"/>
        <w:snapToGrid w:val="0"/>
        <w:spacing w:line="600" w:lineRule="exact"/>
        <w:ind w:firstLine="1897" w:firstLineChars="593"/>
        <w:rPr>
          <w:rFonts w:hint="eastAsia" w:ascii="仿宋_GB2312" w:eastAsia="仿宋_GB2312"/>
          <w:color w:val="000000"/>
          <w:sz w:val="32"/>
          <w:szCs w:val="32"/>
        </w:rPr>
      </w:pPr>
      <w:r>
        <w:rPr>
          <w:rFonts w:hint="eastAsia" w:ascii="仿宋_GB2312" w:eastAsia="仿宋_GB2312"/>
          <w:color w:val="000000"/>
          <w:sz w:val="32"/>
          <w:szCs w:val="32"/>
        </w:rPr>
        <w:t>韩保兵  市农业农村局科技教育科科长</w:t>
      </w:r>
    </w:p>
    <w:p>
      <w:pPr>
        <w:adjustRightInd w:val="0"/>
        <w:snapToGrid w:val="0"/>
        <w:spacing w:line="600" w:lineRule="exact"/>
        <w:ind w:firstLine="1872" w:firstLineChars="585"/>
        <w:rPr>
          <w:rFonts w:hint="eastAsia" w:ascii="仿宋_GB2312" w:eastAsia="仿宋_GB2312"/>
          <w:color w:val="000000"/>
          <w:sz w:val="32"/>
          <w:szCs w:val="32"/>
        </w:rPr>
      </w:pPr>
      <w:r>
        <w:rPr>
          <w:rFonts w:hint="eastAsia" w:ascii="仿宋_GB2312" w:eastAsia="仿宋_GB2312"/>
          <w:color w:val="000000"/>
          <w:sz w:val="32"/>
          <w:szCs w:val="32"/>
        </w:rPr>
        <w:t>武清华  市劳务输出管理服务处副主任</w:t>
      </w:r>
    </w:p>
    <w:p>
      <w:pPr>
        <w:adjustRightInd w:val="0"/>
        <w:snapToGrid w:val="0"/>
        <w:spacing w:line="600" w:lineRule="exact"/>
        <w:ind w:firstLine="1872" w:firstLineChars="585"/>
        <w:rPr>
          <w:rFonts w:hint="eastAsia" w:ascii="仿宋_GB2312" w:eastAsia="仿宋_GB2312"/>
          <w:b/>
          <w:color w:val="000000"/>
          <w:sz w:val="32"/>
          <w:szCs w:val="32"/>
        </w:rPr>
      </w:pPr>
      <w:r>
        <w:rPr>
          <w:rFonts w:hint="eastAsia" w:ascii="仿宋_GB2312" w:eastAsia="仿宋_GB2312"/>
          <w:color w:val="000000"/>
          <w:sz w:val="32"/>
          <w:szCs w:val="32"/>
        </w:rPr>
        <w:t>王德强  市劳务输出管理服务处业务科科长</w:t>
      </w:r>
    </w:p>
    <w:p>
      <w:pPr>
        <w:adjustRightInd w:val="0"/>
        <w:snapToGrid w:val="0"/>
        <w:spacing w:line="600" w:lineRule="exact"/>
        <w:ind w:firstLine="640" w:firstLineChars="200"/>
        <w:rPr>
          <w:rFonts w:hint="eastAsia" w:ascii="仿宋_GB2312" w:eastAsia="仿宋_GB2312"/>
          <w:color w:val="000000"/>
        </w:rPr>
      </w:pPr>
      <w:r>
        <w:rPr>
          <w:rFonts w:hint="eastAsia" w:ascii="黑体" w:hAnsi="黑体" w:eastAsia="黑体" w:cs="黑体"/>
          <w:color w:val="000000"/>
          <w:sz w:val="32"/>
          <w:szCs w:val="32"/>
        </w:rPr>
        <w:t>办公室：</w:t>
      </w:r>
      <w:r>
        <w:rPr>
          <w:rFonts w:hint="eastAsia" w:ascii="仿宋_GB2312" w:eastAsia="仿宋_GB2312"/>
          <w:color w:val="000000"/>
          <w:sz w:val="32"/>
          <w:szCs w:val="32"/>
        </w:rPr>
        <w:t>张效蕙  刘  超  魏志向 于昌正</w:t>
      </w:r>
    </w:p>
    <w:p>
      <w:pPr>
        <w:adjustRightInd w:val="0"/>
        <w:snapToGrid w:val="0"/>
        <w:spacing w:line="600" w:lineRule="exact"/>
        <w:rPr>
          <w:rFonts w:hint="eastAsia" w:ascii="仿宋_GB2312" w:hAnsi="黑体" w:eastAsia="仿宋_GB2312" w:cs="黑体"/>
          <w:color w:val="000000"/>
          <w:sz w:val="32"/>
          <w:szCs w:val="32"/>
        </w:rPr>
      </w:pPr>
    </w:p>
    <w:p>
      <w:pPr>
        <w:spacing w:line="600" w:lineRule="exact"/>
        <w:jc w:val="center"/>
        <w:rPr>
          <w:rFonts w:hint="eastAsia" w:ascii="仿宋_GB2312" w:hAnsi="黑体" w:eastAsia="仿宋_GB2312" w:cs="黑体"/>
          <w:bCs/>
          <w:color w:val="000000"/>
          <w:sz w:val="44"/>
          <w:szCs w:val="44"/>
        </w:rPr>
      </w:pPr>
    </w:p>
    <w:p>
      <w:pPr>
        <w:spacing w:line="600" w:lineRule="exact"/>
        <w:jc w:val="center"/>
        <w:rPr>
          <w:rFonts w:hint="eastAsia" w:ascii="仿宋_GB2312" w:hAnsi="黑体" w:eastAsia="仿宋_GB2312" w:cs="黑体"/>
          <w:bCs/>
          <w:color w:val="000000"/>
          <w:sz w:val="44"/>
          <w:szCs w:val="44"/>
        </w:rPr>
      </w:pPr>
    </w:p>
    <w:p>
      <w:pPr>
        <w:spacing w:line="600" w:lineRule="exact"/>
        <w:rPr>
          <w:rFonts w:hint="eastAsia" w:ascii="黑体" w:hAnsi="黑体" w:eastAsia="黑体" w:cs="黑体"/>
          <w:color w:val="000000"/>
          <w:sz w:val="32"/>
          <w:szCs w:val="32"/>
        </w:rPr>
      </w:pPr>
    </w:p>
    <w:p>
      <w:pPr>
        <w:spacing w:line="6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pPr>
        <w:spacing w:line="600" w:lineRule="exact"/>
        <w:rPr>
          <w:rFonts w:hint="eastAsia" w:ascii="黑体" w:hAnsi="黑体" w:eastAsia="黑体" w:cs="黑体"/>
          <w:color w:val="000000"/>
          <w:sz w:val="32"/>
          <w:szCs w:val="32"/>
        </w:rPr>
      </w:pPr>
    </w:p>
    <w:p>
      <w:pPr>
        <w:spacing w:line="600" w:lineRule="exact"/>
        <w:jc w:val="center"/>
        <w:rPr>
          <w:rFonts w:hint="eastAsia" w:ascii="方正小标宋_GBK" w:hAnsi="黑体" w:eastAsia="方正小标宋_GBK" w:cs="黑体"/>
          <w:color w:val="000000"/>
          <w:sz w:val="44"/>
          <w:szCs w:val="44"/>
        </w:rPr>
      </w:pPr>
      <w:r>
        <w:rPr>
          <w:rFonts w:hint="eastAsia" w:ascii="方正小标宋_GBK" w:hAnsi="黑体" w:eastAsia="方正小标宋_GBK" w:cs="黑体"/>
          <w:color w:val="000000"/>
          <w:sz w:val="44"/>
          <w:szCs w:val="44"/>
        </w:rPr>
        <w:t>评委专家推荐表</w:t>
      </w:r>
    </w:p>
    <w:p>
      <w:pPr>
        <w:spacing w:line="600" w:lineRule="exact"/>
        <w:jc w:val="center"/>
        <w:rPr>
          <w:rFonts w:hint="eastAsia" w:ascii="方正小标宋_GBK" w:hAnsi="黑体" w:eastAsia="方正小标宋_GBK" w:cs="黑体"/>
          <w:color w:val="000000"/>
          <w:sz w:val="44"/>
          <w:szCs w:val="44"/>
        </w:rPr>
      </w:pPr>
    </w:p>
    <w:tbl>
      <w:tblPr>
        <w:tblStyle w:val="3"/>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2773"/>
        <w:gridCol w:w="1655"/>
        <w:gridCol w:w="185"/>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026" w:type="dxa"/>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姓名</w:t>
            </w:r>
          </w:p>
        </w:tc>
        <w:tc>
          <w:tcPr>
            <w:tcW w:w="2773" w:type="dxa"/>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p>
        </w:tc>
        <w:tc>
          <w:tcPr>
            <w:tcW w:w="1655" w:type="dxa"/>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性别</w:t>
            </w:r>
          </w:p>
        </w:tc>
        <w:tc>
          <w:tcPr>
            <w:tcW w:w="2608" w:type="dxa"/>
            <w:gridSpan w:val="2"/>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026" w:type="dxa"/>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单位</w:t>
            </w:r>
          </w:p>
        </w:tc>
        <w:tc>
          <w:tcPr>
            <w:tcW w:w="2773" w:type="dxa"/>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p>
        </w:tc>
        <w:tc>
          <w:tcPr>
            <w:tcW w:w="1655" w:type="dxa"/>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职务</w:t>
            </w:r>
          </w:p>
        </w:tc>
        <w:tc>
          <w:tcPr>
            <w:tcW w:w="2608" w:type="dxa"/>
            <w:gridSpan w:val="2"/>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026" w:type="dxa"/>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身份证号码</w:t>
            </w:r>
          </w:p>
        </w:tc>
        <w:tc>
          <w:tcPr>
            <w:tcW w:w="2773" w:type="dxa"/>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p>
        </w:tc>
        <w:tc>
          <w:tcPr>
            <w:tcW w:w="1655" w:type="dxa"/>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职称</w:t>
            </w:r>
          </w:p>
        </w:tc>
        <w:tc>
          <w:tcPr>
            <w:tcW w:w="2608" w:type="dxa"/>
            <w:gridSpan w:val="2"/>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026" w:type="dxa"/>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手机号</w:t>
            </w:r>
          </w:p>
        </w:tc>
        <w:tc>
          <w:tcPr>
            <w:tcW w:w="2773" w:type="dxa"/>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p>
        </w:tc>
        <w:tc>
          <w:tcPr>
            <w:tcW w:w="1655" w:type="dxa"/>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邮箱</w:t>
            </w:r>
          </w:p>
        </w:tc>
        <w:tc>
          <w:tcPr>
            <w:tcW w:w="2608" w:type="dxa"/>
            <w:gridSpan w:val="2"/>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026" w:type="dxa"/>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联系人</w:t>
            </w:r>
          </w:p>
          <w:p>
            <w:pPr>
              <w:adjustRightInd w:val="0"/>
              <w:snapToGrid w:val="0"/>
              <w:spacing w:line="500" w:lineRule="exact"/>
              <w:jc w:val="cente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（助理）</w:t>
            </w:r>
          </w:p>
        </w:tc>
        <w:tc>
          <w:tcPr>
            <w:tcW w:w="2773" w:type="dxa"/>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p>
          <w:p>
            <w:pPr>
              <w:adjustRightInd w:val="0"/>
              <w:snapToGrid w:val="0"/>
              <w:spacing w:line="500" w:lineRule="exact"/>
              <w:jc w:val="center"/>
              <w:rPr>
                <w:rFonts w:hint="eastAsia" w:ascii="仿宋_GB2312" w:hAnsi="仿宋" w:eastAsia="仿宋_GB2312" w:cs="仿宋"/>
                <w:color w:val="000000"/>
                <w:sz w:val="32"/>
                <w:szCs w:val="32"/>
              </w:rPr>
            </w:pPr>
          </w:p>
        </w:tc>
        <w:tc>
          <w:tcPr>
            <w:tcW w:w="1655" w:type="dxa"/>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手机号</w:t>
            </w:r>
          </w:p>
        </w:tc>
        <w:tc>
          <w:tcPr>
            <w:tcW w:w="2608" w:type="dxa"/>
            <w:gridSpan w:val="2"/>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p>
          <w:p>
            <w:pPr>
              <w:adjustRightInd w:val="0"/>
              <w:snapToGrid w:val="0"/>
              <w:spacing w:line="500" w:lineRule="exact"/>
              <w:jc w:val="center"/>
              <w:rPr>
                <w:rFonts w:hint="eastAsia" w:ascii="仿宋_GB2312" w:hAnsi="仿宋" w:eastAsia="仿宋_GB2312"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6" w:hRule="atLeast"/>
          <w:jc w:val="center"/>
        </w:trPr>
        <w:tc>
          <w:tcPr>
            <w:tcW w:w="2026" w:type="dxa"/>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p>
          <w:p>
            <w:pPr>
              <w:adjustRightInd w:val="0"/>
              <w:snapToGrid w:val="0"/>
              <w:spacing w:line="500" w:lineRule="exact"/>
              <w:jc w:val="center"/>
              <w:rPr>
                <w:rFonts w:hint="eastAsia" w:ascii="仿宋_GB2312" w:hAnsi="仿宋" w:eastAsia="仿宋_GB2312" w:cs="仿宋"/>
                <w:color w:val="000000"/>
                <w:sz w:val="32"/>
                <w:szCs w:val="32"/>
              </w:rPr>
            </w:pPr>
          </w:p>
          <w:p>
            <w:pPr>
              <w:adjustRightInd w:val="0"/>
              <w:snapToGrid w:val="0"/>
              <w:spacing w:line="500" w:lineRule="exact"/>
              <w:jc w:val="center"/>
              <w:rPr>
                <w:rFonts w:hint="eastAsia" w:ascii="仿宋_GB2312" w:hAnsi="仿宋" w:eastAsia="仿宋_GB2312" w:cs="仿宋"/>
                <w:color w:val="000000"/>
                <w:sz w:val="32"/>
                <w:szCs w:val="32"/>
              </w:rPr>
            </w:pPr>
          </w:p>
          <w:p>
            <w:pPr>
              <w:adjustRightInd w:val="0"/>
              <w:snapToGrid w:val="0"/>
              <w:spacing w:line="500" w:lineRule="exact"/>
              <w:jc w:val="center"/>
              <w:rPr>
                <w:rFonts w:hint="eastAsia" w:ascii="仿宋_GB2312" w:hAnsi="仿宋" w:eastAsia="仿宋_GB2312" w:cs="仿宋"/>
                <w:color w:val="000000"/>
                <w:sz w:val="32"/>
                <w:szCs w:val="32"/>
              </w:rPr>
            </w:pPr>
          </w:p>
          <w:p>
            <w:pPr>
              <w:adjustRightInd w:val="0"/>
              <w:snapToGrid w:val="0"/>
              <w:spacing w:line="500" w:lineRule="exact"/>
              <w:jc w:val="cente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擅长领域</w:t>
            </w:r>
          </w:p>
        </w:tc>
        <w:tc>
          <w:tcPr>
            <w:tcW w:w="7036" w:type="dxa"/>
            <w:gridSpan w:val="4"/>
            <w:noWrap w:val="0"/>
            <w:vAlign w:val="center"/>
          </w:tcPr>
          <w:p>
            <w:pPr>
              <w:adjustRightInd w:val="0"/>
              <w:snapToGrid w:val="0"/>
              <w:spacing w:line="560" w:lineRule="exact"/>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sym w:font="Wingdings 2" w:char="00A3"/>
            </w:r>
            <w:r>
              <w:rPr>
                <w:rFonts w:hint="eastAsia" w:ascii="仿宋_GB2312" w:hAnsi="仿宋" w:eastAsia="仿宋_GB2312" w:cs="仿宋"/>
                <w:color w:val="000000"/>
                <w:sz w:val="32"/>
                <w:szCs w:val="32"/>
              </w:rPr>
              <w:t xml:space="preserve"> 现代农业（包括农林牧渔等）</w:t>
            </w:r>
          </w:p>
          <w:p>
            <w:pPr>
              <w:adjustRightInd w:val="0"/>
              <w:snapToGrid w:val="0"/>
              <w:spacing w:line="560" w:lineRule="exact"/>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社会服务（包括电子商务、直播电商、消费生活、教育培训、人力资源服务等）</w:t>
            </w:r>
          </w:p>
          <w:p>
            <w:pPr>
              <w:adjustRightInd w:val="0"/>
              <w:snapToGrid w:val="0"/>
              <w:spacing w:line="560" w:lineRule="exact"/>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信息技术服务（包括物联网技术、网络空间安全技术、人工智能技术、企业服务、区块链等）</w:t>
            </w:r>
          </w:p>
          <w:p>
            <w:pPr>
              <w:adjustRightInd w:val="0"/>
              <w:snapToGrid w:val="0"/>
              <w:spacing w:line="560" w:lineRule="exact"/>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文化创业服务（包括广播影视、设计服务、文化艺术、旅游休闲等）</w:t>
            </w:r>
          </w:p>
          <w:p>
            <w:pPr>
              <w:adjustRightInd w:val="0"/>
              <w:snapToGrid w:val="0"/>
              <w:spacing w:line="560" w:lineRule="exact"/>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制造业（包括加工制造、手工工匠、工业自动化、生物医药、节能环保、新材料等）</w:t>
            </w:r>
          </w:p>
          <w:p>
            <w:pPr>
              <w:adjustRightInd w:val="0"/>
              <w:snapToGrid w:val="0"/>
              <w:spacing w:line="560" w:lineRule="exact"/>
              <w:jc w:val="left"/>
              <w:rPr>
                <w:rFonts w:hint="eastAsia" w:ascii="仿宋_GB2312" w:hAnsi="仿宋" w:eastAsia="仿宋_GB2312" w:cs="仿宋"/>
                <w:color w:val="000000"/>
                <w:sz w:val="32"/>
                <w:szCs w:val="32"/>
                <w:u w:val="single"/>
              </w:rPr>
            </w:pPr>
            <w:r>
              <w:rPr>
                <w:rFonts w:hint="eastAsia" w:ascii="仿宋_GB2312" w:hAnsi="仿宋" w:eastAsia="仿宋_GB2312" w:cs="仿宋"/>
                <w:color w:val="000000"/>
                <w:sz w:val="32"/>
                <w:szCs w:val="32"/>
              </w:rPr>
              <w:t xml:space="preserve">□ 其他   </w:t>
            </w:r>
            <w:r>
              <w:rPr>
                <w:rFonts w:hint="eastAsia" w:ascii="仿宋_GB2312" w:hAnsi="仿宋" w:eastAsia="仿宋_GB2312" w:cs="仿宋"/>
                <w:color w:val="000000"/>
                <w:sz w:val="32"/>
                <w:szCs w:val="32"/>
                <w:u w:val="single"/>
              </w:rPr>
              <w:t xml:space="preserve">（自行填写）                   </w:t>
            </w:r>
          </w:p>
          <w:p>
            <w:pPr>
              <w:adjustRightInd w:val="0"/>
              <w:snapToGrid w:val="0"/>
              <w:spacing w:line="500" w:lineRule="exact"/>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5" w:hRule="atLeast"/>
          <w:jc w:val="center"/>
        </w:trPr>
        <w:tc>
          <w:tcPr>
            <w:tcW w:w="2026" w:type="dxa"/>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个人简历</w:t>
            </w:r>
          </w:p>
        </w:tc>
        <w:tc>
          <w:tcPr>
            <w:tcW w:w="7036" w:type="dxa"/>
            <w:gridSpan w:val="4"/>
            <w:tcBorders>
              <w:bottom w:val="single" w:color="auto" w:sz="4" w:space="0"/>
            </w:tcBorders>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2026" w:type="dxa"/>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社会荣誉</w:t>
            </w:r>
          </w:p>
        </w:tc>
        <w:tc>
          <w:tcPr>
            <w:tcW w:w="7036" w:type="dxa"/>
            <w:gridSpan w:val="4"/>
            <w:tcBorders>
              <w:top w:val="single" w:color="auto" w:sz="4" w:space="0"/>
            </w:tcBorders>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2026" w:type="dxa"/>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个人照片</w:t>
            </w:r>
          </w:p>
        </w:tc>
        <w:tc>
          <w:tcPr>
            <w:tcW w:w="7036" w:type="dxa"/>
            <w:gridSpan w:val="4"/>
            <w:noWrap w:val="0"/>
            <w:vAlign w:val="center"/>
          </w:tcPr>
          <w:p>
            <w:pPr>
              <w:adjustRightInd w:val="0"/>
              <w:snapToGrid w:val="0"/>
              <w:spacing w:line="500" w:lineRule="exact"/>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照片要求：</w:t>
            </w:r>
          </w:p>
          <w:p>
            <w:pPr>
              <w:adjustRightInd w:val="0"/>
              <w:snapToGrid w:val="0"/>
              <w:spacing w:line="500" w:lineRule="exact"/>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1.形象照为佳；</w:t>
            </w:r>
          </w:p>
          <w:p>
            <w:pPr>
              <w:adjustRightInd w:val="0"/>
              <w:snapToGrid w:val="0"/>
              <w:spacing w:line="500" w:lineRule="exact"/>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2.照片大小不小于 2M；</w:t>
            </w:r>
          </w:p>
          <w:p>
            <w:pPr>
              <w:adjustRightInd w:val="0"/>
              <w:snapToGrid w:val="0"/>
              <w:spacing w:line="500" w:lineRule="exact"/>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3.以附件形式与本表格一并回复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026" w:type="dxa"/>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推荐地市</w:t>
            </w:r>
          </w:p>
          <w:p>
            <w:pPr>
              <w:adjustRightInd w:val="0"/>
              <w:snapToGrid w:val="0"/>
              <w:spacing w:line="500" w:lineRule="exact"/>
              <w:jc w:val="cente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（单位）</w:t>
            </w:r>
          </w:p>
        </w:tc>
        <w:tc>
          <w:tcPr>
            <w:tcW w:w="7036" w:type="dxa"/>
            <w:gridSpan w:val="4"/>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026" w:type="dxa"/>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推荐单位</w:t>
            </w:r>
          </w:p>
          <w:p>
            <w:pPr>
              <w:adjustRightInd w:val="0"/>
              <w:snapToGrid w:val="0"/>
              <w:spacing w:line="500" w:lineRule="exact"/>
              <w:jc w:val="cente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联系人</w:t>
            </w:r>
          </w:p>
        </w:tc>
        <w:tc>
          <w:tcPr>
            <w:tcW w:w="2773" w:type="dxa"/>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p>
        </w:tc>
        <w:tc>
          <w:tcPr>
            <w:tcW w:w="1840" w:type="dxa"/>
            <w:gridSpan w:val="2"/>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手机</w:t>
            </w:r>
          </w:p>
        </w:tc>
        <w:tc>
          <w:tcPr>
            <w:tcW w:w="2423" w:type="dxa"/>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2026" w:type="dxa"/>
            <w:noWrap w:val="0"/>
            <w:vAlign w:val="center"/>
          </w:tcPr>
          <w:p>
            <w:pPr>
              <w:adjustRightInd w:val="0"/>
              <w:snapToGrid w:val="0"/>
              <w:spacing w:line="500" w:lineRule="exact"/>
              <w:jc w:val="cente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推荐意见</w:t>
            </w:r>
          </w:p>
          <w:p>
            <w:pPr>
              <w:adjustRightInd w:val="0"/>
              <w:snapToGrid w:val="0"/>
              <w:spacing w:line="500" w:lineRule="exact"/>
              <w:jc w:val="cente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（盖章）</w:t>
            </w:r>
          </w:p>
        </w:tc>
        <w:tc>
          <w:tcPr>
            <w:tcW w:w="7036" w:type="dxa"/>
            <w:gridSpan w:val="4"/>
            <w:noWrap w:val="0"/>
            <w:vAlign w:val="center"/>
          </w:tcPr>
          <w:p>
            <w:pPr>
              <w:adjustRightInd w:val="0"/>
              <w:snapToGrid w:val="0"/>
              <w:spacing w:line="500" w:lineRule="exact"/>
              <w:jc w:val="right"/>
              <w:rPr>
                <w:rFonts w:hint="eastAsia" w:ascii="仿宋_GB2312" w:hAnsi="仿宋" w:eastAsia="仿宋_GB2312" w:cs="仿宋"/>
                <w:color w:val="000000"/>
                <w:sz w:val="32"/>
                <w:szCs w:val="32"/>
              </w:rPr>
            </w:pPr>
          </w:p>
          <w:p>
            <w:pPr>
              <w:adjustRightInd w:val="0"/>
              <w:snapToGrid w:val="0"/>
              <w:spacing w:line="500" w:lineRule="exact"/>
              <w:jc w:val="right"/>
              <w:rPr>
                <w:rFonts w:hint="eastAsia" w:ascii="仿宋_GB2312" w:hAnsi="仿宋" w:eastAsia="仿宋_GB2312" w:cs="仿宋"/>
                <w:color w:val="000000"/>
                <w:sz w:val="32"/>
                <w:szCs w:val="32"/>
              </w:rPr>
            </w:pPr>
          </w:p>
          <w:p>
            <w:pPr>
              <w:adjustRightInd w:val="0"/>
              <w:snapToGrid w:val="0"/>
              <w:spacing w:line="500" w:lineRule="exact"/>
              <w:jc w:val="right"/>
              <w:rPr>
                <w:rFonts w:hint="eastAsia" w:ascii="仿宋_GB2312" w:hAnsi="仿宋" w:eastAsia="仿宋_GB2312" w:cs="仿宋"/>
                <w:color w:val="000000"/>
                <w:sz w:val="32"/>
                <w:szCs w:val="32"/>
              </w:rPr>
            </w:pPr>
          </w:p>
          <w:p>
            <w:pPr>
              <w:adjustRightInd w:val="0"/>
              <w:snapToGrid w:val="0"/>
              <w:spacing w:line="500" w:lineRule="exact"/>
              <w:jc w:val="righ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年   月  日  </w:t>
            </w:r>
          </w:p>
        </w:tc>
      </w:tr>
    </w:tbl>
    <w:p>
      <w:pPr>
        <w:adjustRightInd w:val="0"/>
        <w:snapToGrid w:val="0"/>
        <w:spacing w:line="600" w:lineRule="exact"/>
        <w:rPr>
          <w:rFonts w:hint="eastAsia" w:ascii="黑体" w:eastAsia="黑体"/>
          <w:color w:val="000000"/>
          <w:sz w:val="32"/>
          <w:szCs w:val="32"/>
        </w:rPr>
      </w:pPr>
    </w:p>
    <w:p>
      <w:pPr>
        <w:adjustRightInd w:val="0"/>
        <w:snapToGrid w:val="0"/>
        <w:spacing w:line="600" w:lineRule="exact"/>
        <w:rPr>
          <w:rFonts w:hint="eastAsia" w:ascii="黑体" w:eastAsia="黑体"/>
          <w:color w:val="000000"/>
          <w:sz w:val="32"/>
          <w:szCs w:val="32"/>
        </w:rPr>
      </w:pPr>
    </w:p>
    <w:p>
      <w:pPr>
        <w:adjustRightInd w:val="0"/>
        <w:snapToGrid w:val="0"/>
        <w:spacing w:line="600" w:lineRule="exact"/>
        <w:rPr>
          <w:rFonts w:hint="eastAsia" w:ascii="黑体" w:eastAsia="黑体"/>
          <w:color w:val="000000"/>
          <w:sz w:val="32"/>
          <w:szCs w:val="32"/>
        </w:rPr>
      </w:pPr>
    </w:p>
    <w:p>
      <w:pPr>
        <w:adjustRightInd w:val="0"/>
        <w:snapToGrid w:val="0"/>
        <w:spacing w:line="600" w:lineRule="exact"/>
        <w:rPr>
          <w:rFonts w:hint="eastAsia" w:ascii="黑体" w:eastAsia="黑体"/>
          <w:color w:val="000000"/>
          <w:sz w:val="32"/>
          <w:szCs w:val="32"/>
        </w:rPr>
      </w:pPr>
      <w:r>
        <w:rPr>
          <w:rFonts w:hint="eastAsia" w:ascii="黑体" w:eastAsia="黑体"/>
          <w:color w:val="000000"/>
          <w:sz w:val="32"/>
          <w:szCs w:val="32"/>
        </w:rPr>
        <w:t>附件3</w:t>
      </w:r>
    </w:p>
    <w:p>
      <w:pPr>
        <w:adjustRightInd w:val="0"/>
        <w:snapToGrid w:val="0"/>
        <w:spacing w:line="600" w:lineRule="exact"/>
        <w:rPr>
          <w:rFonts w:hint="eastAsia" w:ascii="仿宋_GB2312" w:hAnsi="黑体" w:eastAsia="仿宋_GB2312" w:cs="黑体"/>
          <w:color w:val="000000"/>
          <w:sz w:val="32"/>
          <w:szCs w:val="32"/>
        </w:rPr>
      </w:pPr>
    </w:p>
    <w:p>
      <w:pPr>
        <w:adjustRightInd w:val="0"/>
        <w:snapToGrid w:val="0"/>
        <w:spacing w:line="600" w:lineRule="exact"/>
        <w:jc w:val="center"/>
        <w:rPr>
          <w:rFonts w:hint="eastAsia" w:ascii="方正小标宋_GBK" w:hAnsi="黑体" w:eastAsia="方正小标宋_GBK" w:cs="黑体"/>
          <w:color w:val="000000"/>
          <w:sz w:val="44"/>
          <w:szCs w:val="44"/>
        </w:rPr>
      </w:pPr>
      <w:r>
        <w:rPr>
          <w:rFonts w:hint="eastAsia" w:ascii="方正小标宋_GBK" w:hAnsi="黑体" w:eastAsia="方正小标宋_GBK" w:cs="黑体"/>
          <w:color w:val="000000"/>
          <w:sz w:val="44"/>
          <w:szCs w:val="44"/>
        </w:rPr>
        <w:t>商业计划书/路演PPT撰写提纲</w:t>
      </w:r>
    </w:p>
    <w:p>
      <w:pPr>
        <w:adjustRightInd w:val="0"/>
        <w:snapToGrid w:val="0"/>
        <w:spacing w:line="600" w:lineRule="exact"/>
        <w:jc w:val="center"/>
        <w:rPr>
          <w:rFonts w:hint="eastAsia" w:ascii="方正小标宋_GBK" w:hAnsi="黑体" w:eastAsia="方正小标宋_GBK" w:cs="黑体"/>
          <w:color w:val="000000"/>
          <w:sz w:val="44"/>
          <w:szCs w:val="44"/>
        </w:rPr>
      </w:pPr>
      <w:r>
        <w:rPr>
          <w:rFonts w:hint="eastAsia" w:ascii="方正小标宋_GBK" w:hAnsi="黑体" w:eastAsia="方正小标宋_GBK" w:cs="黑体"/>
          <w:color w:val="000000"/>
          <w:sz w:val="44"/>
          <w:szCs w:val="44"/>
        </w:rPr>
        <w:t>（供参考）</w:t>
      </w:r>
    </w:p>
    <w:p>
      <w:pPr>
        <w:adjustRightInd w:val="0"/>
        <w:snapToGrid w:val="0"/>
        <w:spacing w:line="600" w:lineRule="exact"/>
        <w:ind w:firstLine="643" w:firstLineChars="200"/>
        <w:rPr>
          <w:rFonts w:hint="eastAsia" w:ascii="仿宋_GB2312" w:hAnsi="仿宋" w:eastAsia="仿宋_GB2312" w:cs="仿宋"/>
          <w:b/>
          <w:bCs/>
          <w:color w:val="000000"/>
          <w:sz w:val="32"/>
          <w:szCs w:val="32"/>
        </w:rPr>
      </w:pPr>
    </w:p>
    <w:p>
      <w:pPr>
        <w:adjustRightInd w:val="0"/>
        <w:snapToGrid w:val="0"/>
        <w:spacing w:line="600" w:lineRule="exact"/>
        <w:ind w:firstLine="640" w:firstLineChars="200"/>
        <w:rPr>
          <w:rFonts w:hint="eastAsia" w:ascii="黑体" w:hAnsi="仿宋" w:eastAsia="黑体" w:cs="仿宋"/>
          <w:bCs/>
          <w:color w:val="000000"/>
          <w:sz w:val="32"/>
          <w:szCs w:val="32"/>
        </w:rPr>
      </w:pPr>
      <w:r>
        <w:rPr>
          <w:rFonts w:hint="eastAsia" w:ascii="黑体" w:hAnsi="仿宋" w:eastAsia="黑体" w:cs="仿宋"/>
          <w:bCs/>
          <w:color w:val="000000"/>
          <w:sz w:val="32"/>
          <w:szCs w:val="32"/>
        </w:rPr>
        <w:t>一、主要结构参考</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1.公司核心业务简介（公司或项目的核心产品或服务的业务介绍）</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2.目标客户（公司或项目针对哪一类人群进行销售，客户描述）</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3.产品市场分析（市场发展现状及前景，所在细分市场及细分市场占有率）</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4.竞争对手分析（两个以上竞争对手情况、企业及产品SWOT分析等）</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5.商业模式及股权结构（产品的盈利模式、现有股权结构）</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6.业务拓展计划（将在哪个领域竞争，公司前、中、长期拓展计划等）</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7.风险及对策（各种风险预估与处理，包括运营风险、政策风险等对策）</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8.融资情况与需求（拟融资金额及出让股权比例、抵押物、预评估价值等）</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9.其他情况（获奖情况、专利情况、意向落地基地园区等）</w:t>
      </w:r>
    </w:p>
    <w:p>
      <w:pPr>
        <w:adjustRightInd w:val="0"/>
        <w:snapToGrid w:val="0"/>
        <w:spacing w:line="600" w:lineRule="exact"/>
        <w:ind w:firstLine="640" w:firstLineChars="200"/>
        <w:rPr>
          <w:rFonts w:hint="eastAsia" w:ascii="黑体" w:hAnsi="仿宋" w:eastAsia="黑体" w:cs="仿宋"/>
          <w:bCs/>
          <w:color w:val="000000"/>
          <w:sz w:val="32"/>
          <w:szCs w:val="32"/>
        </w:rPr>
      </w:pPr>
      <w:r>
        <w:rPr>
          <w:rFonts w:hint="eastAsia" w:ascii="黑体" w:hAnsi="仿宋" w:eastAsia="黑体" w:cs="仿宋"/>
          <w:bCs/>
          <w:color w:val="000000"/>
          <w:sz w:val="32"/>
          <w:szCs w:val="32"/>
        </w:rPr>
        <w:t>二、撰写注意事项</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1.项目内容必须完整，现状和市场分析要清楚，目标、需求和意图要明确；</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2.内容切勿过分夸大，应实事求是、合情合理、简明扼要、条理清晰；</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3.要结合项目特点，突出重点，展开说明；</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4.提供真实有效的佐证材料。</w:t>
      </w:r>
    </w:p>
    <w:p>
      <w:pPr>
        <w:adjustRightInd w:val="0"/>
        <w:snapToGrid w:val="0"/>
        <w:spacing w:line="600" w:lineRule="exact"/>
        <w:ind w:firstLine="640" w:firstLineChars="200"/>
        <w:rPr>
          <w:rFonts w:hint="eastAsia" w:ascii="仿宋_GB2312" w:hAnsi="仿宋" w:eastAsia="仿宋_GB2312" w:cs="仿宋"/>
          <w:color w:val="000000"/>
          <w:sz w:val="32"/>
          <w:szCs w:val="32"/>
        </w:rPr>
      </w:pPr>
    </w:p>
    <w:p>
      <w:pPr>
        <w:adjustRightInd w:val="0"/>
        <w:snapToGrid w:val="0"/>
        <w:spacing w:line="600" w:lineRule="exact"/>
        <w:ind w:firstLine="640" w:firstLineChars="200"/>
        <w:rPr>
          <w:rFonts w:hint="eastAsia" w:ascii="仿宋_GB2312" w:hAnsi="仿宋" w:eastAsia="仿宋_GB2312" w:cs="仿宋"/>
          <w:color w:val="000000"/>
          <w:sz w:val="32"/>
          <w:szCs w:val="32"/>
        </w:rPr>
      </w:pPr>
    </w:p>
    <w:p>
      <w:pPr>
        <w:adjustRightInd w:val="0"/>
        <w:snapToGrid w:val="0"/>
        <w:spacing w:line="600" w:lineRule="exact"/>
        <w:ind w:firstLine="640" w:firstLineChars="200"/>
        <w:rPr>
          <w:rFonts w:hint="eastAsia" w:ascii="仿宋_GB2312" w:hAnsi="仿宋" w:eastAsia="仿宋_GB2312" w:cs="仿宋"/>
          <w:color w:val="000000"/>
          <w:sz w:val="32"/>
          <w:szCs w:val="32"/>
        </w:rPr>
      </w:pPr>
    </w:p>
    <w:p>
      <w:pPr>
        <w:adjustRightInd w:val="0"/>
        <w:snapToGrid w:val="0"/>
        <w:spacing w:line="600" w:lineRule="exact"/>
        <w:ind w:firstLine="640" w:firstLineChars="200"/>
        <w:rPr>
          <w:rFonts w:hint="eastAsia" w:ascii="仿宋_GB2312" w:hAnsi="仿宋" w:eastAsia="仿宋_GB2312" w:cs="仿宋"/>
          <w:color w:val="000000"/>
          <w:sz w:val="32"/>
          <w:szCs w:val="32"/>
        </w:rPr>
      </w:pPr>
    </w:p>
    <w:p>
      <w:pPr>
        <w:spacing w:line="600" w:lineRule="exact"/>
        <w:jc w:val="left"/>
        <w:rPr>
          <w:rFonts w:hint="eastAsia" w:ascii="黑体" w:hAnsi="黑体" w:eastAsia="黑体" w:cs="黑体"/>
          <w:color w:val="000000"/>
          <w:sz w:val="32"/>
          <w:szCs w:val="32"/>
        </w:rPr>
      </w:pPr>
      <w:r>
        <w:rPr>
          <w:rFonts w:hint="eastAsia" w:ascii="仿宋_GB2312" w:hAnsi="仿宋" w:eastAsia="仿宋_GB2312" w:cs="仿宋"/>
          <w:color w:val="000000"/>
          <w:sz w:val="32"/>
          <w:szCs w:val="32"/>
        </w:rPr>
        <w:br w:type="page"/>
      </w:r>
      <w:r>
        <w:rPr>
          <w:rFonts w:hint="eastAsia" w:ascii="黑体" w:hAnsi="黑体" w:eastAsia="黑体" w:cs="黑体"/>
          <w:color w:val="000000"/>
          <w:sz w:val="32"/>
          <w:szCs w:val="32"/>
        </w:rPr>
        <w:t>附件4</w:t>
      </w:r>
    </w:p>
    <w:p>
      <w:pPr>
        <w:spacing w:line="600" w:lineRule="exact"/>
        <w:jc w:val="center"/>
        <w:rPr>
          <w:rFonts w:hint="eastAsia" w:ascii="方正小标宋_GBK" w:hAnsi="黑体" w:eastAsia="方正小标宋_GBK" w:cs="黑体"/>
          <w:color w:val="000000"/>
          <w:sz w:val="44"/>
          <w:szCs w:val="44"/>
        </w:rPr>
      </w:pPr>
    </w:p>
    <w:p>
      <w:pPr>
        <w:spacing w:line="600" w:lineRule="exact"/>
        <w:jc w:val="center"/>
        <w:rPr>
          <w:rFonts w:hint="eastAsia" w:ascii="方正小标宋_GBK" w:hAnsi="黑体" w:eastAsia="方正小标宋_GBK" w:cs="黑体"/>
          <w:color w:val="000000"/>
          <w:sz w:val="44"/>
          <w:szCs w:val="44"/>
        </w:rPr>
      </w:pPr>
      <w:r>
        <w:rPr>
          <w:rFonts w:hint="eastAsia" w:ascii="方正小标宋_GBK" w:hAnsi="黑体" w:eastAsia="方正小标宋_GBK" w:cs="黑体"/>
          <w:color w:val="000000"/>
          <w:sz w:val="44"/>
          <w:szCs w:val="44"/>
        </w:rPr>
        <w:t>资料评审环节需提供资料目录</w:t>
      </w:r>
    </w:p>
    <w:p>
      <w:pPr>
        <w:spacing w:line="600" w:lineRule="exact"/>
        <w:jc w:val="center"/>
        <w:rPr>
          <w:rFonts w:hint="eastAsia" w:ascii="方正小标宋_GBK" w:hAnsi="黑体" w:eastAsia="方正小标宋_GBK" w:cs="黑体"/>
          <w:color w:val="000000"/>
          <w:sz w:val="44"/>
          <w:szCs w:val="44"/>
        </w:rPr>
      </w:pPr>
      <w:r>
        <w:rPr>
          <w:rFonts w:hint="eastAsia" w:ascii="方正小标宋_GBK" w:hAnsi="黑体" w:eastAsia="方正小标宋_GBK" w:cs="黑体"/>
          <w:color w:val="000000"/>
          <w:sz w:val="44"/>
          <w:szCs w:val="44"/>
        </w:rPr>
        <w:t>（供参考）</w:t>
      </w:r>
    </w:p>
    <w:p>
      <w:pPr>
        <w:spacing w:line="600" w:lineRule="exact"/>
        <w:ind w:firstLine="588" w:firstLineChars="196"/>
        <w:rPr>
          <w:rFonts w:hint="eastAsia" w:ascii="仿宋_GB2312" w:hAnsi="仿宋" w:eastAsia="仿宋_GB2312" w:cs="仿宋"/>
          <w:color w:val="000000"/>
          <w:sz w:val="30"/>
          <w:szCs w:val="30"/>
        </w:rPr>
      </w:pPr>
    </w:p>
    <w:p>
      <w:pPr>
        <w:spacing w:line="600" w:lineRule="exact"/>
        <w:ind w:firstLine="627" w:firstLineChars="196"/>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1．大赛报名表</w:t>
      </w:r>
    </w:p>
    <w:p>
      <w:pPr>
        <w:spacing w:line="600" w:lineRule="exact"/>
        <w:ind w:firstLine="627" w:firstLineChars="196"/>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2．参赛人员身份证复印件</w:t>
      </w:r>
    </w:p>
    <w:p>
      <w:pPr>
        <w:spacing w:line="600" w:lineRule="exact"/>
        <w:ind w:firstLine="624" w:firstLineChars="195"/>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3．公司或机构营业执照/许可证复印件加盖公司或机构公章</w:t>
      </w:r>
    </w:p>
    <w:p>
      <w:pPr>
        <w:spacing w:line="600" w:lineRule="exact"/>
        <w:ind w:firstLine="627" w:firstLineChars="196"/>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4．商业计划书/路演PPT</w:t>
      </w:r>
    </w:p>
    <w:p>
      <w:pPr>
        <w:spacing w:line="600" w:lineRule="exact"/>
        <w:ind w:firstLine="627" w:firstLineChars="196"/>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5．商标、专利、版权等相关知识产权证明</w:t>
      </w:r>
    </w:p>
    <w:p>
      <w:pPr>
        <w:spacing w:line="600" w:lineRule="exact"/>
        <w:ind w:firstLine="627" w:firstLineChars="196"/>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6．最近两年政府或行业评选表彰的文件或证书复印件</w:t>
      </w:r>
    </w:p>
    <w:p>
      <w:pPr>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7．产品的合格证书</w:t>
      </w:r>
    </w:p>
    <w:p>
      <w:pPr>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8．全国企业信用信息公示系统查询结果截图的电子版</w:t>
      </w:r>
    </w:p>
    <w:p>
      <w:pPr>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9．已获投融资资金1000万元以上或在2021年及之前任意一个年度的收入达到1000万元以上的，投融资协议、投资款转账凭证、对公账户收入凭证等。</w:t>
      </w:r>
    </w:p>
    <w:p>
      <w:pPr>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10.可以证明公司运营状况的其他资料</w:t>
      </w:r>
    </w:p>
    <w:p>
      <w:pPr>
        <w:spacing w:line="600" w:lineRule="exact"/>
        <w:ind w:firstLine="588" w:firstLineChars="196"/>
        <w:rPr>
          <w:rFonts w:hint="eastAsia" w:ascii="仿宋_GB2312" w:hAnsi="仿宋" w:eastAsia="仿宋_GB2312" w:cs="仿宋"/>
          <w:color w:val="000000"/>
          <w:sz w:val="30"/>
          <w:szCs w:val="30"/>
        </w:rPr>
      </w:pPr>
    </w:p>
    <w:p>
      <w:pPr>
        <w:spacing w:line="600" w:lineRule="exact"/>
        <w:outlineLvl w:val="0"/>
        <w:rPr>
          <w:rFonts w:hint="eastAsia" w:ascii="仿宋_GB2312" w:hAnsi="黑体" w:eastAsia="仿宋_GB2312"/>
          <w:color w:val="000000"/>
          <w:sz w:val="30"/>
          <w:szCs w:val="30"/>
        </w:rPr>
      </w:pPr>
      <w:bookmarkStart w:id="0" w:name="_Toc22768"/>
      <w:bookmarkStart w:id="1" w:name="_Toc24402"/>
      <w:bookmarkStart w:id="2" w:name="_Toc2135"/>
      <w:bookmarkStart w:id="3" w:name="_Toc28350"/>
      <w:bookmarkStart w:id="4" w:name="_Toc29625"/>
      <w:bookmarkStart w:id="5" w:name="_Toc12264"/>
      <w:bookmarkStart w:id="6" w:name="_Toc16529"/>
      <w:bookmarkStart w:id="7" w:name="_Toc4980"/>
      <w:bookmarkStart w:id="8" w:name="_Toc14216"/>
      <w:bookmarkStart w:id="9" w:name="_Toc31830"/>
      <w:bookmarkStart w:id="10" w:name="_Toc3655"/>
      <w:bookmarkStart w:id="11" w:name="_Toc2874"/>
      <w:bookmarkStart w:id="12" w:name="_Toc2817"/>
      <w:bookmarkStart w:id="13" w:name="_Toc14301"/>
      <w:bookmarkStart w:id="14" w:name="_Toc7413"/>
    </w:p>
    <w:p>
      <w:pPr>
        <w:spacing w:line="600" w:lineRule="exact"/>
        <w:outlineLvl w:val="0"/>
        <w:rPr>
          <w:rFonts w:hint="eastAsia" w:ascii="仿宋_GB2312" w:hAnsi="黑体" w:eastAsia="仿宋_GB2312"/>
          <w:color w:val="000000"/>
          <w:sz w:val="30"/>
          <w:szCs w:val="30"/>
        </w:rPr>
      </w:pPr>
    </w:p>
    <w:p>
      <w:pPr>
        <w:spacing w:line="600" w:lineRule="exact"/>
        <w:outlineLvl w:val="0"/>
        <w:rPr>
          <w:rFonts w:hint="eastAsia" w:ascii="仿宋_GB2312" w:hAnsi="黑体" w:eastAsia="仿宋_GB2312"/>
          <w:color w:val="000000"/>
          <w:sz w:val="30"/>
          <w:szCs w:val="30"/>
        </w:rPr>
      </w:pPr>
    </w:p>
    <w:p>
      <w:pPr>
        <w:adjustRightInd w:val="0"/>
        <w:snapToGrid w:val="0"/>
        <w:spacing w:line="600" w:lineRule="exact"/>
        <w:rPr>
          <w:rFonts w:hint="eastAsia" w:ascii="黑体" w:hAnsi="黑体" w:eastAsia="黑体" w:cs="黑体"/>
          <w:color w:val="000000"/>
          <w:sz w:val="32"/>
          <w:szCs w:val="32"/>
        </w:rPr>
      </w:pPr>
    </w:p>
    <w:p>
      <w:pPr>
        <w:adjustRightInd w:val="0"/>
        <w:snapToGrid w:val="0"/>
        <w:spacing w:line="6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hint="eastAsia" w:ascii="黑体" w:hAnsi="黑体" w:eastAsia="黑体" w:cs="黑体"/>
          <w:color w:val="000000"/>
          <w:sz w:val="32"/>
          <w:szCs w:val="32"/>
        </w:rPr>
        <w:t>5</w:t>
      </w:r>
    </w:p>
    <w:p>
      <w:pPr>
        <w:spacing w:line="600" w:lineRule="exact"/>
        <w:jc w:val="center"/>
        <w:rPr>
          <w:rFonts w:hint="eastAsia" w:ascii="方正小标宋_GBK" w:hAnsi="黑体" w:eastAsia="方正小标宋_GBK" w:cs="黑体"/>
          <w:color w:val="000000"/>
          <w:sz w:val="44"/>
          <w:szCs w:val="44"/>
        </w:rPr>
      </w:pPr>
      <w:r>
        <w:rPr>
          <w:rFonts w:hint="eastAsia" w:ascii="方正小标宋_GBK" w:hAnsi="黑体" w:eastAsia="方正小标宋_GBK" w:cs="黑体"/>
          <w:color w:val="000000"/>
          <w:sz w:val="44"/>
          <w:szCs w:val="44"/>
        </w:rPr>
        <w:t>初创组评分标准</w:t>
      </w:r>
    </w:p>
    <w:p>
      <w:pPr>
        <w:spacing w:line="600" w:lineRule="exact"/>
        <w:jc w:val="center"/>
        <w:rPr>
          <w:rFonts w:hint="eastAsia" w:ascii="仿宋_GB2312" w:hAnsi="仿宋" w:eastAsia="仿宋_GB2312" w:cs="仿宋"/>
          <w:color w:val="000000"/>
          <w:sz w:val="32"/>
          <w:szCs w:val="32"/>
        </w:rPr>
      </w:pPr>
    </w:p>
    <w:tbl>
      <w:tblPr>
        <w:tblStyle w:val="3"/>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6727"/>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346" w:type="dxa"/>
            <w:noWrap w:val="0"/>
            <w:vAlign w:val="center"/>
          </w:tcPr>
          <w:p>
            <w:pPr>
              <w:spacing w:line="540" w:lineRule="exact"/>
              <w:jc w:val="center"/>
              <w:rPr>
                <w:rFonts w:hint="eastAsia" w:ascii="黑体" w:hAnsi="仿宋" w:eastAsia="黑体" w:cs="仿宋"/>
                <w:bCs/>
                <w:color w:val="000000"/>
                <w:kern w:val="0"/>
                <w:sz w:val="24"/>
              </w:rPr>
            </w:pPr>
            <w:r>
              <w:rPr>
                <w:rFonts w:hint="eastAsia" w:ascii="黑体" w:hAnsi="仿宋" w:eastAsia="黑体" w:cs="仿宋"/>
                <w:bCs/>
                <w:color w:val="000000"/>
                <w:kern w:val="0"/>
                <w:sz w:val="24"/>
              </w:rPr>
              <w:t>指标</w:t>
            </w:r>
          </w:p>
        </w:tc>
        <w:tc>
          <w:tcPr>
            <w:tcW w:w="6727" w:type="dxa"/>
            <w:noWrap w:val="0"/>
            <w:vAlign w:val="center"/>
          </w:tcPr>
          <w:p>
            <w:pPr>
              <w:spacing w:line="540" w:lineRule="exact"/>
              <w:jc w:val="center"/>
              <w:rPr>
                <w:rFonts w:hint="eastAsia" w:ascii="黑体" w:hAnsi="仿宋" w:eastAsia="黑体" w:cs="仿宋"/>
                <w:bCs/>
                <w:color w:val="000000"/>
                <w:kern w:val="0"/>
                <w:sz w:val="24"/>
              </w:rPr>
            </w:pPr>
            <w:r>
              <w:rPr>
                <w:rFonts w:hint="eastAsia" w:ascii="黑体" w:hAnsi="仿宋" w:eastAsia="黑体" w:cs="仿宋"/>
                <w:bCs/>
                <w:color w:val="000000"/>
                <w:kern w:val="0"/>
                <w:sz w:val="24"/>
              </w:rPr>
              <w:t>描  述</w:t>
            </w:r>
          </w:p>
        </w:tc>
        <w:tc>
          <w:tcPr>
            <w:tcW w:w="1008" w:type="dxa"/>
            <w:noWrap w:val="0"/>
            <w:vAlign w:val="center"/>
          </w:tcPr>
          <w:p>
            <w:pPr>
              <w:spacing w:line="540" w:lineRule="exact"/>
              <w:jc w:val="center"/>
              <w:rPr>
                <w:rFonts w:hint="eastAsia" w:ascii="黑体" w:hAnsi="仿宋" w:eastAsia="黑体" w:cs="仿宋"/>
                <w:bCs/>
                <w:color w:val="000000"/>
                <w:kern w:val="0"/>
                <w:sz w:val="24"/>
              </w:rPr>
            </w:pPr>
            <w:r>
              <w:rPr>
                <w:rFonts w:hint="eastAsia" w:ascii="黑体" w:hAnsi="仿宋" w:eastAsia="黑体" w:cs="仿宋"/>
                <w:bCs/>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46" w:type="dxa"/>
            <w:vMerge w:val="restart"/>
            <w:noWrap w:val="0"/>
            <w:vAlign w:val="center"/>
          </w:tcPr>
          <w:p>
            <w:pPr>
              <w:spacing w:line="54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创新性</w:t>
            </w:r>
          </w:p>
          <w:p>
            <w:pPr>
              <w:spacing w:line="54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（30分）</w:t>
            </w:r>
          </w:p>
        </w:tc>
        <w:tc>
          <w:tcPr>
            <w:tcW w:w="6727" w:type="dxa"/>
            <w:noWrap w:val="0"/>
            <w:vAlign w:val="center"/>
          </w:tcPr>
          <w:p>
            <w:pPr>
              <w:spacing w:line="540" w:lineRule="exac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1.产品或服务具有创新性，引入或运用新技术。</w:t>
            </w:r>
          </w:p>
        </w:tc>
        <w:tc>
          <w:tcPr>
            <w:tcW w:w="1008" w:type="dxa"/>
            <w:noWrap w:val="0"/>
            <w:vAlign w:val="center"/>
          </w:tcPr>
          <w:p>
            <w:pPr>
              <w:spacing w:line="54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346" w:type="dxa"/>
            <w:vMerge w:val="continue"/>
            <w:noWrap w:val="0"/>
            <w:vAlign w:val="center"/>
          </w:tcPr>
          <w:p>
            <w:pPr>
              <w:spacing w:line="540" w:lineRule="exact"/>
              <w:jc w:val="center"/>
              <w:rPr>
                <w:rFonts w:hint="eastAsia" w:ascii="仿宋_GB2312" w:hAnsi="仿宋" w:eastAsia="仿宋_GB2312" w:cs="仿宋"/>
                <w:b/>
                <w:color w:val="000000"/>
                <w:kern w:val="0"/>
                <w:sz w:val="24"/>
              </w:rPr>
            </w:pPr>
          </w:p>
        </w:tc>
        <w:tc>
          <w:tcPr>
            <w:tcW w:w="6727" w:type="dxa"/>
            <w:noWrap w:val="0"/>
            <w:vAlign w:val="center"/>
          </w:tcPr>
          <w:p>
            <w:pPr>
              <w:spacing w:line="540" w:lineRule="exac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2.产品或服务具有一定的领先性或取得了专利、合格证等证书，在某个行业或区域内具有示范性和引领性。</w:t>
            </w:r>
          </w:p>
        </w:tc>
        <w:tc>
          <w:tcPr>
            <w:tcW w:w="1008" w:type="dxa"/>
            <w:noWrap w:val="0"/>
            <w:vAlign w:val="center"/>
          </w:tcPr>
          <w:p>
            <w:pPr>
              <w:spacing w:line="54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346" w:type="dxa"/>
            <w:vMerge w:val="continue"/>
            <w:noWrap w:val="0"/>
            <w:vAlign w:val="center"/>
          </w:tcPr>
          <w:p>
            <w:pPr>
              <w:spacing w:line="540" w:lineRule="exact"/>
              <w:jc w:val="center"/>
              <w:rPr>
                <w:rFonts w:hint="eastAsia" w:ascii="仿宋_GB2312" w:hAnsi="仿宋" w:eastAsia="仿宋_GB2312" w:cs="仿宋"/>
                <w:b/>
                <w:color w:val="000000"/>
                <w:kern w:val="0"/>
                <w:sz w:val="24"/>
              </w:rPr>
            </w:pPr>
          </w:p>
        </w:tc>
        <w:tc>
          <w:tcPr>
            <w:tcW w:w="6727" w:type="dxa"/>
            <w:noWrap w:val="0"/>
            <w:vAlign w:val="center"/>
          </w:tcPr>
          <w:p>
            <w:pPr>
              <w:spacing w:line="540" w:lineRule="exac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3.项目商业模式具有可行性，产品或服务获得市场的认可度。</w:t>
            </w:r>
          </w:p>
        </w:tc>
        <w:tc>
          <w:tcPr>
            <w:tcW w:w="1008" w:type="dxa"/>
            <w:noWrap w:val="0"/>
            <w:vAlign w:val="center"/>
          </w:tcPr>
          <w:p>
            <w:pPr>
              <w:spacing w:line="54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346" w:type="dxa"/>
            <w:vMerge w:val="restart"/>
            <w:noWrap w:val="0"/>
            <w:vAlign w:val="center"/>
          </w:tcPr>
          <w:p>
            <w:pPr>
              <w:spacing w:line="54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社会</w:t>
            </w:r>
          </w:p>
          <w:p>
            <w:pPr>
              <w:spacing w:line="54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价值</w:t>
            </w:r>
          </w:p>
          <w:p>
            <w:pPr>
              <w:spacing w:line="54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（25分）</w:t>
            </w:r>
          </w:p>
        </w:tc>
        <w:tc>
          <w:tcPr>
            <w:tcW w:w="6727" w:type="dxa"/>
            <w:noWrap w:val="0"/>
            <w:vAlign w:val="center"/>
          </w:tcPr>
          <w:p>
            <w:pPr>
              <w:spacing w:line="540" w:lineRule="exac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1.项目直接和间接带动就业创业情况，其中包括带动特殊群体或困难群体就业创业的情况，以及未来3年将创造就业岗位的数量规模。</w:t>
            </w:r>
          </w:p>
        </w:tc>
        <w:tc>
          <w:tcPr>
            <w:tcW w:w="1008" w:type="dxa"/>
            <w:noWrap w:val="0"/>
            <w:vAlign w:val="center"/>
          </w:tcPr>
          <w:p>
            <w:pPr>
              <w:spacing w:line="54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46" w:type="dxa"/>
            <w:vMerge w:val="continue"/>
            <w:noWrap w:val="0"/>
            <w:vAlign w:val="center"/>
          </w:tcPr>
          <w:p>
            <w:pPr>
              <w:spacing w:line="540" w:lineRule="exact"/>
              <w:jc w:val="center"/>
              <w:rPr>
                <w:rFonts w:hint="eastAsia" w:ascii="仿宋_GB2312" w:hAnsi="仿宋" w:eastAsia="仿宋_GB2312" w:cs="仿宋"/>
                <w:b/>
                <w:color w:val="000000"/>
                <w:kern w:val="0"/>
                <w:sz w:val="24"/>
              </w:rPr>
            </w:pPr>
          </w:p>
        </w:tc>
        <w:tc>
          <w:tcPr>
            <w:tcW w:w="6727" w:type="dxa"/>
            <w:noWrap w:val="0"/>
            <w:vAlign w:val="center"/>
          </w:tcPr>
          <w:p>
            <w:pPr>
              <w:spacing w:line="540" w:lineRule="exac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2.项目的社会贡献情况，如带动当地产业发展、资源利用、民族文化传承等效果。</w:t>
            </w:r>
          </w:p>
        </w:tc>
        <w:tc>
          <w:tcPr>
            <w:tcW w:w="1008" w:type="dxa"/>
            <w:noWrap w:val="0"/>
            <w:vAlign w:val="center"/>
          </w:tcPr>
          <w:p>
            <w:pPr>
              <w:spacing w:line="54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6" w:type="dxa"/>
            <w:vMerge w:val="continue"/>
            <w:noWrap w:val="0"/>
            <w:vAlign w:val="center"/>
          </w:tcPr>
          <w:p>
            <w:pPr>
              <w:spacing w:line="540" w:lineRule="exact"/>
              <w:jc w:val="center"/>
              <w:rPr>
                <w:rFonts w:hint="eastAsia" w:ascii="仿宋_GB2312" w:hAnsi="仿宋" w:eastAsia="仿宋_GB2312" w:cs="仿宋"/>
                <w:b/>
                <w:color w:val="000000"/>
                <w:kern w:val="0"/>
                <w:sz w:val="24"/>
              </w:rPr>
            </w:pPr>
          </w:p>
        </w:tc>
        <w:tc>
          <w:tcPr>
            <w:tcW w:w="6727" w:type="dxa"/>
            <w:noWrap w:val="0"/>
            <w:vAlign w:val="center"/>
          </w:tcPr>
          <w:p>
            <w:pPr>
              <w:spacing w:line="540" w:lineRule="exac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3.项目促进节能减排、环境保护、推动绿色发展等情况。</w:t>
            </w:r>
          </w:p>
        </w:tc>
        <w:tc>
          <w:tcPr>
            <w:tcW w:w="1008" w:type="dxa"/>
            <w:noWrap w:val="0"/>
            <w:vAlign w:val="center"/>
          </w:tcPr>
          <w:p>
            <w:pPr>
              <w:spacing w:line="54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346" w:type="dxa"/>
            <w:vMerge w:val="restart"/>
            <w:noWrap w:val="0"/>
            <w:vAlign w:val="center"/>
          </w:tcPr>
          <w:p>
            <w:pPr>
              <w:spacing w:line="54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项目</w:t>
            </w:r>
          </w:p>
          <w:p>
            <w:pPr>
              <w:spacing w:line="54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团队</w:t>
            </w:r>
          </w:p>
          <w:p>
            <w:pPr>
              <w:spacing w:line="54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（20分）</w:t>
            </w:r>
          </w:p>
        </w:tc>
        <w:tc>
          <w:tcPr>
            <w:tcW w:w="6727" w:type="dxa"/>
            <w:noWrap w:val="0"/>
            <w:vAlign w:val="center"/>
          </w:tcPr>
          <w:p>
            <w:pPr>
              <w:adjustRightInd w:val="0"/>
              <w:snapToGrid w:val="0"/>
              <w:spacing w:line="540" w:lineRule="exact"/>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1.项目第一创始人的素质、能力、背景和经历。</w:t>
            </w:r>
          </w:p>
        </w:tc>
        <w:tc>
          <w:tcPr>
            <w:tcW w:w="1008" w:type="dxa"/>
            <w:noWrap w:val="0"/>
            <w:vAlign w:val="center"/>
          </w:tcPr>
          <w:p>
            <w:pPr>
              <w:spacing w:line="54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346" w:type="dxa"/>
            <w:vMerge w:val="continue"/>
            <w:noWrap w:val="0"/>
            <w:vAlign w:val="center"/>
          </w:tcPr>
          <w:p>
            <w:pPr>
              <w:spacing w:line="540" w:lineRule="exact"/>
              <w:jc w:val="center"/>
              <w:rPr>
                <w:rFonts w:hint="eastAsia" w:ascii="仿宋_GB2312" w:hAnsi="仿宋" w:eastAsia="仿宋_GB2312" w:cs="仿宋"/>
                <w:b/>
                <w:color w:val="000000"/>
                <w:kern w:val="0"/>
                <w:sz w:val="24"/>
              </w:rPr>
            </w:pPr>
          </w:p>
        </w:tc>
        <w:tc>
          <w:tcPr>
            <w:tcW w:w="6727" w:type="dxa"/>
            <w:noWrap w:val="0"/>
            <w:vAlign w:val="center"/>
          </w:tcPr>
          <w:p>
            <w:pPr>
              <w:adjustRightInd w:val="0"/>
              <w:snapToGrid w:val="0"/>
              <w:spacing w:line="540" w:lineRule="exact"/>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2.团队其他成员配备的科学性、完整性和互补性。</w:t>
            </w:r>
          </w:p>
        </w:tc>
        <w:tc>
          <w:tcPr>
            <w:tcW w:w="1008" w:type="dxa"/>
            <w:noWrap w:val="0"/>
            <w:vAlign w:val="center"/>
          </w:tcPr>
          <w:p>
            <w:pPr>
              <w:spacing w:line="54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346" w:type="dxa"/>
            <w:vMerge w:val="continue"/>
            <w:noWrap w:val="0"/>
            <w:vAlign w:val="center"/>
          </w:tcPr>
          <w:p>
            <w:pPr>
              <w:spacing w:line="540" w:lineRule="exact"/>
              <w:jc w:val="center"/>
              <w:rPr>
                <w:rFonts w:hint="eastAsia" w:ascii="仿宋_GB2312" w:hAnsi="仿宋" w:eastAsia="仿宋_GB2312" w:cs="仿宋"/>
                <w:b/>
                <w:color w:val="000000"/>
                <w:kern w:val="0"/>
                <w:sz w:val="24"/>
              </w:rPr>
            </w:pPr>
          </w:p>
        </w:tc>
        <w:tc>
          <w:tcPr>
            <w:tcW w:w="6727" w:type="dxa"/>
            <w:noWrap w:val="0"/>
            <w:vAlign w:val="center"/>
          </w:tcPr>
          <w:p>
            <w:pPr>
              <w:adjustRightInd w:val="0"/>
              <w:snapToGrid w:val="0"/>
              <w:spacing w:line="540" w:lineRule="exact"/>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3.团队的整体运营能力和执行能力。</w:t>
            </w:r>
          </w:p>
        </w:tc>
        <w:tc>
          <w:tcPr>
            <w:tcW w:w="1008" w:type="dxa"/>
            <w:noWrap w:val="0"/>
            <w:vAlign w:val="center"/>
          </w:tcPr>
          <w:p>
            <w:pPr>
              <w:spacing w:line="54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346" w:type="dxa"/>
            <w:vMerge w:val="restart"/>
            <w:noWrap w:val="0"/>
            <w:vAlign w:val="center"/>
          </w:tcPr>
          <w:p>
            <w:pPr>
              <w:spacing w:line="54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市场及发展前景</w:t>
            </w:r>
          </w:p>
          <w:p>
            <w:pPr>
              <w:spacing w:line="54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（25分）</w:t>
            </w:r>
          </w:p>
        </w:tc>
        <w:tc>
          <w:tcPr>
            <w:tcW w:w="6727" w:type="dxa"/>
            <w:noWrap w:val="0"/>
            <w:vAlign w:val="center"/>
          </w:tcPr>
          <w:p>
            <w:pPr>
              <w:spacing w:line="540" w:lineRule="exac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1.项目具有广阔的市场前景，项目模式可复制、可推广。</w:t>
            </w:r>
          </w:p>
        </w:tc>
        <w:tc>
          <w:tcPr>
            <w:tcW w:w="1008" w:type="dxa"/>
            <w:noWrap w:val="0"/>
            <w:vAlign w:val="center"/>
          </w:tcPr>
          <w:p>
            <w:pPr>
              <w:spacing w:line="54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346" w:type="dxa"/>
            <w:vMerge w:val="continue"/>
            <w:noWrap w:val="0"/>
            <w:vAlign w:val="center"/>
          </w:tcPr>
          <w:p>
            <w:pPr>
              <w:spacing w:line="540" w:lineRule="exact"/>
              <w:jc w:val="center"/>
              <w:rPr>
                <w:rFonts w:hint="eastAsia" w:ascii="仿宋_GB2312" w:hAnsi="仿宋" w:eastAsia="仿宋_GB2312" w:cs="仿宋"/>
                <w:color w:val="000000"/>
                <w:kern w:val="0"/>
                <w:sz w:val="24"/>
              </w:rPr>
            </w:pPr>
          </w:p>
        </w:tc>
        <w:tc>
          <w:tcPr>
            <w:tcW w:w="6727" w:type="dxa"/>
            <w:noWrap w:val="0"/>
            <w:vAlign w:val="center"/>
          </w:tcPr>
          <w:p>
            <w:pPr>
              <w:adjustRightInd w:val="0"/>
              <w:snapToGrid w:val="0"/>
              <w:spacing w:line="540" w:lineRule="exact"/>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2.项目具有可持续发展的能力、良好的经济价值。</w:t>
            </w:r>
          </w:p>
        </w:tc>
        <w:tc>
          <w:tcPr>
            <w:tcW w:w="1008" w:type="dxa"/>
            <w:noWrap w:val="0"/>
            <w:vAlign w:val="center"/>
          </w:tcPr>
          <w:p>
            <w:pPr>
              <w:spacing w:line="54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46" w:type="dxa"/>
            <w:vMerge w:val="continue"/>
            <w:noWrap w:val="0"/>
            <w:vAlign w:val="center"/>
          </w:tcPr>
          <w:p>
            <w:pPr>
              <w:spacing w:line="540" w:lineRule="exact"/>
              <w:jc w:val="center"/>
              <w:rPr>
                <w:rFonts w:hint="eastAsia" w:ascii="仿宋_GB2312" w:hAnsi="仿宋" w:eastAsia="仿宋_GB2312" w:cs="仿宋"/>
                <w:color w:val="000000"/>
                <w:kern w:val="0"/>
                <w:sz w:val="24"/>
              </w:rPr>
            </w:pPr>
          </w:p>
        </w:tc>
        <w:tc>
          <w:tcPr>
            <w:tcW w:w="6727" w:type="dxa"/>
            <w:noWrap w:val="0"/>
            <w:vAlign w:val="center"/>
          </w:tcPr>
          <w:p>
            <w:pPr>
              <w:spacing w:line="540" w:lineRule="exac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3.项目运营现状和财务状况，已取得的进展和成绩。</w:t>
            </w:r>
          </w:p>
        </w:tc>
        <w:tc>
          <w:tcPr>
            <w:tcW w:w="1008" w:type="dxa"/>
            <w:noWrap w:val="0"/>
            <w:vAlign w:val="center"/>
          </w:tcPr>
          <w:p>
            <w:pPr>
              <w:spacing w:line="54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46" w:type="dxa"/>
            <w:noWrap w:val="0"/>
            <w:vAlign w:val="center"/>
          </w:tcPr>
          <w:p>
            <w:pPr>
              <w:spacing w:line="54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总分</w:t>
            </w:r>
          </w:p>
        </w:tc>
        <w:tc>
          <w:tcPr>
            <w:tcW w:w="6727" w:type="dxa"/>
            <w:noWrap w:val="0"/>
            <w:vAlign w:val="center"/>
          </w:tcPr>
          <w:p>
            <w:pPr>
              <w:spacing w:line="540" w:lineRule="exact"/>
              <w:rPr>
                <w:rFonts w:hint="eastAsia" w:ascii="仿宋_GB2312" w:hAnsi="仿宋" w:eastAsia="仿宋_GB2312" w:cs="仿宋"/>
                <w:color w:val="000000"/>
                <w:kern w:val="0"/>
                <w:sz w:val="24"/>
              </w:rPr>
            </w:pPr>
          </w:p>
        </w:tc>
        <w:tc>
          <w:tcPr>
            <w:tcW w:w="1008" w:type="dxa"/>
            <w:noWrap w:val="0"/>
            <w:vAlign w:val="center"/>
          </w:tcPr>
          <w:p>
            <w:pPr>
              <w:spacing w:line="54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100分</w:t>
            </w:r>
          </w:p>
        </w:tc>
      </w:tr>
    </w:tbl>
    <w:p>
      <w:pPr>
        <w:overflowPunct w:val="0"/>
        <w:spacing w:line="600" w:lineRule="exact"/>
        <w:rPr>
          <w:rFonts w:hint="eastAsia" w:ascii="黑体" w:hAnsi="黑体" w:eastAsia="黑体" w:cs="黑体"/>
          <w:color w:val="000000"/>
          <w:sz w:val="32"/>
          <w:szCs w:val="32"/>
        </w:rPr>
      </w:pPr>
      <w:bookmarkStart w:id="15" w:name="_Toc31529"/>
      <w:bookmarkStart w:id="16" w:name="_Toc25026"/>
      <w:bookmarkStart w:id="17" w:name="_Toc23360"/>
      <w:bookmarkStart w:id="18" w:name="_Toc18458"/>
      <w:bookmarkStart w:id="19" w:name="_Toc31987"/>
      <w:bookmarkStart w:id="20" w:name="_Toc14281"/>
      <w:bookmarkStart w:id="21" w:name="_Toc11011"/>
      <w:bookmarkStart w:id="22" w:name="_Toc7075"/>
      <w:bookmarkStart w:id="23" w:name="_Toc26348"/>
      <w:bookmarkStart w:id="24" w:name="_Toc31396"/>
      <w:bookmarkStart w:id="25" w:name="_Toc11988"/>
      <w:bookmarkStart w:id="26" w:name="_Toc10518"/>
      <w:bookmarkStart w:id="27" w:name="_Toc2057"/>
      <w:bookmarkStart w:id="28" w:name="_Toc17017"/>
      <w:bookmarkStart w:id="29" w:name="_Toc5261"/>
    </w:p>
    <w:p>
      <w:pPr>
        <w:overflowPunct w:val="0"/>
        <w:spacing w:line="600" w:lineRule="exact"/>
        <w:rPr>
          <w:rFonts w:hint="eastAsia" w:ascii="黑体" w:hAnsi="黑体" w:eastAsia="黑体" w:cs="黑体"/>
          <w:color w:val="000000"/>
          <w:sz w:val="32"/>
          <w:szCs w:val="32"/>
        </w:rPr>
      </w:pPr>
    </w:p>
    <w:p>
      <w:pPr>
        <w:overflowPunct w:val="0"/>
        <w:spacing w:line="600" w:lineRule="exact"/>
        <w:rPr>
          <w:rFonts w:hint="eastAsia" w:ascii="黑体" w:hAnsi="仿宋" w:eastAsia="黑体" w:cs="黑体"/>
          <w:color w:val="000000"/>
          <w:sz w:val="32"/>
          <w:szCs w:val="32"/>
        </w:rPr>
      </w:pPr>
      <w:r>
        <w:rPr>
          <w:rFonts w:hint="eastAsia" w:ascii="黑体" w:hAnsi="黑体" w:eastAsia="黑体" w:cs="黑体"/>
          <w:color w:val="000000"/>
          <w:sz w:val="32"/>
          <w:szCs w:val="32"/>
        </w:rPr>
        <w:t>附件</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hint="eastAsia" w:ascii="黑体" w:hAnsi="黑体" w:eastAsia="黑体" w:cs="黑体"/>
          <w:color w:val="000000"/>
          <w:sz w:val="32"/>
          <w:szCs w:val="32"/>
        </w:rPr>
        <w:t>6</w:t>
      </w:r>
    </w:p>
    <w:p>
      <w:pPr>
        <w:spacing w:line="600" w:lineRule="exact"/>
        <w:jc w:val="center"/>
        <w:rPr>
          <w:rFonts w:hint="eastAsia" w:ascii="方正小标宋_GBK" w:hAnsi="黑体" w:eastAsia="方正小标宋_GBK" w:cs="黑体"/>
          <w:color w:val="000000"/>
          <w:sz w:val="44"/>
          <w:szCs w:val="44"/>
        </w:rPr>
      </w:pPr>
      <w:r>
        <w:rPr>
          <w:rFonts w:hint="eastAsia" w:ascii="方正小标宋_GBK" w:hAnsi="黑体" w:eastAsia="方正小标宋_GBK" w:cs="黑体"/>
          <w:color w:val="000000"/>
          <w:sz w:val="44"/>
          <w:szCs w:val="44"/>
        </w:rPr>
        <w:t>成长组评分标准</w:t>
      </w:r>
    </w:p>
    <w:p>
      <w:pPr>
        <w:spacing w:line="600" w:lineRule="exact"/>
        <w:jc w:val="center"/>
        <w:rPr>
          <w:rFonts w:hint="eastAsia" w:ascii="仿宋_GB2312" w:hAnsi="仿宋" w:eastAsia="仿宋_GB2312" w:cs="仿宋"/>
          <w:color w:val="000000"/>
          <w:sz w:val="32"/>
          <w:szCs w:val="32"/>
        </w:rPr>
      </w:pPr>
    </w:p>
    <w:tbl>
      <w:tblPr>
        <w:tblStyle w:val="3"/>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692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186" w:type="dxa"/>
            <w:noWrap w:val="0"/>
            <w:vAlign w:val="center"/>
          </w:tcPr>
          <w:p>
            <w:pPr>
              <w:spacing w:line="500" w:lineRule="exact"/>
              <w:jc w:val="center"/>
              <w:rPr>
                <w:rFonts w:hint="eastAsia" w:ascii="黑体" w:hAnsi="仿宋" w:eastAsia="黑体" w:cs="仿宋"/>
                <w:bCs/>
                <w:color w:val="000000"/>
                <w:kern w:val="0"/>
                <w:sz w:val="24"/>
              </w:rPr>
            </w:pPr>
            <w:r>
              <w:rPr>
                <w:rFonts w:hint="eastAsia" w:ascii="黑体" w:hAnsi="仿宋" w:eastAsia="黑体" w:cs="仿宋"/>
                <w:bCs/>
                <w:color w:val="000000"/>
                <w:kern w:val="0"/>
                <w:sz w:val="24"/>
              </w:rPr>
              <w:t>指标</w:t>
            </w:r>
          </w:p>
        </w:tc>
        <w:tc>
          <w:tcPr>
            <w:tcW w:w="6920" w:type="dxa"/>
            <w:noWrap w:val="0"/>
            <w:vAlign w:val="center"/>
          </w:tcPr>
          <w:p>
            <w:pPr>
              <w:spacing w:line="500" w:lineRule="exact"/>
              <w:jc w:val="center"/>
              <w:rPr>
                <w:rFonts w:hint="eastAsia" w:ascii="黑体" w:hAnsi="仿宋" w:eastAsia="黑体" w:cs="仿宋"/>
                <w:bCs/>
                <w:color w:val="000000"/>
                <w:kern w:val="0"/>
                <w:sz w:val="24"/>
              </w:rPr>
            </w:pPr>
            <w:r>
              <w:rPr>
                <w:rFonts w:hint="eastAsia" w:ascii="黑体" w:hAnsi="仿宋" w:eastAsia="黑体" w:cs="仿宋"/>
                <w:bCs/>
                <w:color w:val="000000"/>
                <w:kern w:val="0"/>
                <w:sz w:val="24"/>
              </w:rPr>
              <w:t>描  述</w:t>
            </w:r>
          </w:p>
        </w:tc>
        <w:tc>
          <w:tcPr>
            <w:tcW w:w="960" w:type="dxa"/>
            <w:noWrap w:val="0"/>
            <w:vAlign w:val="center"/>
          </w:tcPr>
          <w:p>
            <w:pPr>
              <w:spacing w:line="500" w:lineRule="exact"/>
              <w:jc w:val="center"/>
              <w:rPr>
                <w:rFonts w:hint="eastAsia" w:ascii="黑体" w:hAnsi="仿宋" w:eastAsia="黑体" w:cs="仿宋"/>
                <w:bCs/>
                <w:color w:val="000000"/>
                <w:kern w:val="0"/>
                <w:sz w:val="24"/>
              </w:rPr>
            </w:pPr>
            <w:r>
              <w:rPr>
                <w:rFonts w:hint="eastAsia" w:ascii="黑体" w:hAnsi="仿宋" w:eastAsia="黑体" w:cs="仿宋"/>
                <w:bCs/>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186" w:type="dxa"/>
            <w:vMerge w:val="restart"/>
            <w:noWrap w:val="0"/>
            <w:vAlign w:val="center"/>
          </w:tcPr>
          <w:p>
            <w:pPr>
              <w:spacing w:line="50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创新性</w:t>
            </w:r>
          </w:p>
          <w:p>
            <w:pPr>
              <w:spacing w:line="50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20分</w:t>
            </w:r>
          </w:p>
        </w:tc>
        <w:tc>
          <w:tcPr>
            <w:tcW w:w="6920" w:type="dxa"/>
            <w:noWrap w:val="0"/>
            <w:vAlign w:val="center"/>
          </w:tcPr>
          <w:p>
            <w:pPr>
              <w:spacing w:line="500" w:lineRule="exac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1.产品或服务具有创新性，引入或运用新技术。</w:t>
            </w:r>
          </w:p>
        </w:tc>
        <w:tc>
          <w:tcPr>
            <w:tcW w:w="960" w:type="dxa"/>
            <w:noWrap w:val="0"/>
            <w:vAlign w:val="center"/>
          </w:tcPr>
          <w:p>
            <w:pPr>
              <w:spacing w:line="50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186" w:type="dxa"/>
            <w:vMerge w:val="continue"/>
            <w:noWrap w:val="0"/>
            <w:vAlign w:val="center"/>
          </w:tcPr>
          <w:p>
            <w:pPr>
              <w:spacing w:line="500" w:lineRule="exact"/>
              <w:jc w:val="center"/>
              <w:rPr>
                <w:rFonts w:hint="eastAsia" w:ascii="仿宋_GB2312" w:hAnsi="仿宋" w:eastAsia="仿宋_GB2312" w:cs="仿宋"/>
                <w:b/>
                <w:color w:val="000000"/>
                <w:kern w:val="0"/>
                <w:sz w:val="24"/>
              </w:rPr>
            </w:pPr>
          </w:p>
        </w:tc>
        <w:tc>
          <w:tcPr>
            <w:tcW w:w="6920" w:type="dxa"/>
            <w:noWrap w:val="0"/>
            <w:vAlign w:val="center"/>
          </w:tcPr>
          <w:p>
            <w:pPr>
              <w:spacing w:line="500" w:lineRule="exac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2.产品或服务具有一定的领先性或取得了专利、合格证等证书，在某个行业或区域内具有示范性和引领性。</w:t>
            </w:r>
          </w:p>
        </w:tc>
        <w:tc>
          <w:tcPr>
            <w:tcW w:w="960" w:type="dxa"/>
            <w:noWrap w:val="0"/>
            <w:vAlign w:val="center"/>
          </w:tcPr>
          <w:p>
            <w:pPr>
              <w:spacing w:line="50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186" w:type="dxa"/>
            <w:vMerge w:val="continue"/>
            <w:noWrap w:val="0"/>
            <w:vAlign w:val="center"/>
          </w:tcPr>
          <w:p>
            <w:pPr>
              <w:spacing w:line="500" w:lineRule="exact"/>
              <w:jc w:val="center"/>
              <w:rPr>
                <w:rFonts w:hint="eastAsia" w:ascii="仿宋_GB2312" w:hAnsi="仿宋" w:eastAsia="仿宋_GB2312" w:cs="仿宋"/>
                <w:b/>
                <w:color w:val="000000"/>
                <w:kern w:val="0"/>
                <w:sz w:val="24"/>
              </w:rPr>
            </w:pPr>
          </w:p>
        </w:tc>
        <w:tc>
          <w:tcPr>
            <w:tcW w:w="6920" w:type="dxa"/>
            <w:noWrap w:val="0"/>
            <w:vAlign w:val="center"/>
          </w:tcPr>
          <w:p>
            <w:pPr>
              <w:spacing w:line="500" w:lineRule="exac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3.项目商业模式具有可行性，产品或服务获得市场的认可度。</w:t>
            </w:r>
          </w:p>
        </w:tc>
        <w:tc>
          <w:tcPr>
            <w:tcW w:w="960" w:type="dxa"/>
            <w:noWrap w:val="0"/>
            <w:vAlign w:val="center"/>
          </w:tcPr>
          <w:p>
            <w:pPr>
              <w:spacing w:line="50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86" w:type="dxa"/>
            <w:vMerge w:val="restart"/>
            <w:noWrap w:val="0"/>
            <w:vAlign w:val="center"/>
          </w:tcPr>
          <w:p>
            <w:pPr>
              <w:spacing w:line="50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社会</w:t>
            </w:r>
          </w:p>
          <w:p>
            <w:pPr>
              <w:spacing w:line="50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价值</w:t>
            </w:r>
          </w:p>
          <w:p>
            <w:pPr>
              <w:spacing w:line="50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30分</w:t>
            </w:r>
          </w:p>
        </w:tc>
        <w:tc>
          <w:tcPr>
            <w:tcW w:w="6920" w:type="dxa"/>
            <w:noWrap w:val="0"/>
            <w:vAlign w:val="center"/>
          </w:tcPr>
          <w:p>
            <w:pPr>
              <w:spacing w:line="500" w:lineRule="exac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1.项目直接和间接带动就业创业情况，其中包括带动特殊群体或困难群体就业创业的情况，以及未来3年将创造就业岗位的数量规模。</w:t>
            </w:r>
          </w:p>
        </w:tc>
        <w:tc>
          <w:tcPr>
            <w:tcW w:w="960" w:type="dxa"/>
            <w:noWrap w:val="0"/>
            <w:vAlign w:val="center"/>
          </w:tcPr>
          <w:p>
            <w:pPr>
              <w:spacing w:line="50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86" w:type="dxa"/>
            <w:vMerge w:val="continue"/>
            <w:noWrap w:val="0"/>
            <w:vAlign w:val="center"/>
          </w:tcPr>
          <w:p>
            <w:pPr>
              <w:spacing w:line="500" w:lineRule="exact"/>
              <w:jc w:val="center"/>
              <w:rPr>
                <w:rFonts w:hint="eastAsia" w:ascii="仿宋_GB2312" w:hAnsi="仿宋" w:eastAsia="仿宋_GB2312" w:cs="仿宋"/>
                <w:b/>
                <w:color w:val="000000"/>
                <w:kern w:val="0"/>
                <w:sz w:val="24"/>
              </w:rPr>
            </w:pPr>
          </w:p>
        </w:tc>
        <w:tc>
          <w:tcPr>
            <w:tcW w:w="6920" w:type="dxa"/>
            <w:noWrap w:val="0"/>
            <w:vAlign w:val="center"/>
          </w:tcPr>
          <w:p>
            <w:pPr>
              <w:spacing w:line="500" w:lineRule="exac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2.项目的社会贡献情况，如带动当地产业发展、资源利用、民族文化传承等效果。</w:t>
            </w:r>
          </w:p>
        </w:tc>
        <w:tc>
          <w:tcPr>
            <w:tcW w:w="960" w:type="dxa"/>
            <w:noWrap w:val="0"/>
            <w:vAlign w:val="center"/>
          </w:tcPr>
          <w:p>
            <w:pPr>
              <w:spacing w:line="50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186" w:type="dxa"/>
            <w:vMerge w:val="continue"/>
            <w:noWrap w:val="0"/>
            <w:vAlign w:val="center"/>
          </w:tcPr>
          <w:p>
            <w:pPr>
              <w:spacing w:line="500" w:lineRule="exact"/>
              <w:jc w:val="center"/>
              <w:rPr>
                <w:rFonts w:hint="eastAsia" w:ascii="仿宋_GB2312" w:hAnsi="仿宋" w:eastAsia="仿宋_GB2312" w:cs="仿宋"/>
                <w:b/>
                <w:color w:val="000000"/>
                <w:kern w:val="0"/>
                <w:sz w:val="24"/>
              </w:rPr>
            </w:pPr>
          </w:p>
        </w:tc>
        <w:tc>
          <w:tcPr>
            <w:tcW w:w="6920" w:type="dxa"/>
            <w:noWrap w:val="0"/>
            <w:vAlign w:val="center"/>
          </w:tcPr>
          <w:p>
            <w:pPr>
              <w:spacing w:line="500" w:lineRule="exac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3.项目促进节能减排、环境保护、推动绿色发展等情况。</w:t>
            </w:r>
          </w:p>
        </w:tc>
        <w:tc>
          <w:tcPr>
            <w:tcW w:w="960" w:type="dxa"/>
            <w:noWrap w:val="0"/>
            <w:vAlign w:val="center"/>
          </w:tcPr>
          <w:p>
            <w:pPr>
              <w:spacing w:line="50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86" w:type="dxa"/>
            <w:vMerge w:val="restart"/>
            <w:noWrap w:val="0"/>
            <w:vAlign w:val="center"/>
          </w:tcPr>
          <w:p>
            <w:pPr>
              <w:spacing w:line="50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项目</w:t>
            </w:r>
          </w:p>
          <w:p>
            <w:pPr>
              <w:spacing w:line="50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团队</w:t>
            </w:r>
          </w:p>
          <w:p>
            <w:pPr>
              <w:spacing w:line="50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20分</w:t>
            </w:r>
          </w:p>
        </w:tc>
        <w:tc>
          <w:tcPr>
            <w:tcW w:w="6920" w:type="dxa"/>
            <w:noWrap w:val="0"/>
            <w:vAlign w:val="center"/>
          </w:tcPr>
          <w:p>
            <w:pPr>
              <w:adjustRightInd w:val="0"/>
              <w:snapToGrid w:val="0"/>
              <w:spacing w:line="500" w:lineRule="exact"/>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1.项目第一创始人的素质、能力、背景和经历。</w:t>
            </w:r>
          </w:p>
        </w:tc>
        <w:tc>
          <w:tcPr>
            <w:tcW w:w="960" w:type="dxa"/>
            <w:noWrap w:val="0"/>
            <w:vAlign w:val="center"/>
          </w:tcPr>
          <w:p>
            <w:pPr>
              <w:spacing w:line="50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186" w:type="dxa"/>
            <w:vMerge w:val="continue"/>
            <w:noWrap w:val="0"/>
            <w:vAlign w:val="center"/>
          </w:tcPr>
          <w:p>
            <w:pPr>
              <w:spacing w:line="500" w:lineRule="exact"/>
              <w:jc w:val="center"/>
              <w:rPr>
                <w:rFonts w:hint="eastAsia" w:ascii="仿宋_GB2312" w:hAnsi="仿宋" w:eastAsia="仿宋_GB2312" w:cs="仿宋"/>
                <w:b/>
                <w:color w:val="000000"/>
                <w:kern w:val="0"/>
                <w:sz w:val="24"/>
              </w:rPr>
            </w:pPr>
          </w:p>
        </w:tc>
        <w:tc>
          <w:tcPr>
            <w:tcW w:w="6920" w:type="dxa"/>
            <w:noWrap w:val="0"/>
            <w:vAlign w:val="center"/>
          </w:tcPr>
          <w:p>
            <w:pPr>
              <w:adjustRightInd w:val="0"/>
              <w:snapToGrid w:val="0"/>
              <w:spacing w:line="500" w:lineRule="exact"/>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2.团队其他成员配备的科学性、完整性和互补性。</w:t>
            </w:r>
          </w:p>
        </w:tc>
        <w:tc>
          <w:tcPr>
            <w:tcW w:w="960" w:type="dxa"/>
            <w:noWrap w:val="0"/>
            <w:vAlign w:val="center"/>
          </w:tcPr>
          <w:p>
            <w:pPr>
              <w:spacing w:line="50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186" w:type="dxa"/>
            <w:vMerge w:val="continue"/>
            <w:noWrap w:val="0"/>
            <w:vAlign w:val="center"/>
          </w:tcPr>
          <w:p>
            <w:pPr>
              <w:spacing w:line="500" w:lineRule="exact"/>
              <w:jc w:val="center"/>
              <w:rPr>
                <w:rFonts w:hint="eastAsia" w:ascii="仿宋_GB2312" w:hAnsi="仿宋" w:eastAsia="仿宋_GB2312" w:cs="仿宋"/>
                <w:b/>
                <w:color w:val="000000"/>
                <w:kern w:val="0"/>
                <w:sz w:val="24"/>
              </w:rPr>
            </w:pPr>
          </w:p>
        </w:tc>
        <w:tc>
          <w:tcPr>
            <w:tcW w:w="6920" w:type="dxa"/>
            <w:noWrap w:val="0"/>
            <w:vAlign w:val="center"/>
          </w:tcPr>
          <w:p>
            <w:pPr>
              <w:adjustRightInd w:val="0"/>
              <w:snapToGrid w:val="0"/>
              <w:spacing w:line="500" w:lineRule="exact"/>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3.团队的整体运营能力和执行能力。</w:t>
            </w:r>
          </w:p>
        </w:tc>
        <w:tc>
          <w:tcPr>
            <w:tcW w:w="960" w:type="dxa"/>
            <w:noWrap w:val="0"/>
            <w:vAlign w:val="center"/>
          </w:tcPr>
          <w:p>
            <w:pPr>
              <w:spacing w:line="50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186" w:type="dxa"/>
            <w:vMerge w:val="continue"/>
            <w:noWrap w:val="0"/>
            <w:vAlign w:val="center"/>
          </w:tcPr>
          <w:p>
            <w:pPr>
              <w:spacing w:line="500" w:lineRule="exact"/>
              <w:jc w:val="center"/>
              <w:rPr>
                <w:rFonts w:hint="eastAsia" w:ascii="仿宋_GB2312" w:hAnsi="仿宋" w:eastAsia="仿宋_GB2312" w:cs="仿宋"/>
                <w:b/>
                <w:color w:val="000000"/>
                <w:kern w:val="0"/>
                <w:sz w:val="24"/>
              </w:rPr>
            </w:pPr>
          </w:p>
        </w:tc>
        <w:tc>
          <w:tcPr>
            <w:tcW w:w="6920" w:type="dxa"/>
            <w:noWrap w:val="0"/>
            <w:vAlign w:val="center"/>
          </w:tcPr>
          <w:p>
            <w:pPr>
              <w:adjustRightInd w:val="0"/>
              <w:snapToGrid w:val="0"/>
              <w:spacing w:line="500" w:lineRule="exact"/>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4.团队股权结构合理性和是否建立了员工激励机制。</w:t>
            </w:r>
          </w:p>
        </w:tc>
        <w:tc>
          <w:tcPr>
            <w:tcW w:w="960" w:type="dxa"/>
            <w:noWrap w:val="0"/>
            <w:vAlign w:val="center"/>
          </w:tcPr>
          <w:p>
            <w:pPr>
              <w:spacing w:line="50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86" w:type="dxa"/>
            <w:vMerge w:val="restart"/>
            <w:noWrap w:val="0"/>
            <w:vAlign w:val="center"/>
          </w:tcPr>
          <w:p>
            <w:pPr>
              <w:spacing w:line="50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发展现状及前景</w:t>
            </w:r>
          </w:p>
          <w:p>
            <w:pPr>
              <w:spacing w:line="50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30分</w:t>
            </w:r>
          </w:p>
        </w:tc>
        <w:tc>
          <w:tcPr>
            <w:tcW w:w="6920" w:type="dxa"/>
            <w:noWrap w:val="0"/>
            <w:vAlign w:val="center"/>
          </w:tcPr>
          <w:p>
            <w:pPr>
              <w:spacing w:line="500" w:lineRule="exac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1.项目是否具有广阔的市场前景，具备大范围占据市场的可行性和条件。</w:t>
            </w:r>
          </w:p>
        </w:tc>
        <w:tc>
          <w:tcPr>
            <w:tcW w:w="960" w:type="dxa"/>
            <w:noWrap w:val="0"/>
            <w:vAlign w:val="center"/>
          </w:tcPr>
          <w:p>
            <w:pPr>
              <w:spacing w:line="50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86" w:type="dxa"/>
            <w:vMerge w:val="continue"/>
            <w:noWrap w:val="0"/>
            <w:vAlign w:val="center"/>
          </w:tcPr>
          <w:p>
            <w:pPr>
              <w:spacing w:line="500" w:lineRule="exact"/>
              <w:jc w:val="center"/>
              <w:rPr>
                <w:rFonts w:hint="eastAsia" w:ascii="仿宋_GB2312" w:hAnsi="仿宋" w:eastAsia="仿宋_GB2312" w:cs="仿宋"/>
                <w:b/>
                <w:color w:val="000000"/>
                <w:kern w:val="0"/>
                <w:sz w:val="24"/>
              </w:rPr>
            </w:pPr>
          </w:p>
        </w:tc>
        <w:tc>
          <w:tcPr>
            <w:tcW w:w="6920" w:type="dxa"/>
            <w:noWrap w:val="0"/>
            <w:vAlign w:val="center"/>
          </w:tcPr>
          <w:p>
            <w:pPr>
              <w:adjustRightInd w:val="0"/>
              <w:snapToGrid w:val="0"/>
              <w:spacing w:line="500" w:lineRule="exact"/>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2.项目具有可持续发展的能力，及良好的经济价值。</w:t>
            </w:r>
          </w:p>
        </w:tc>
        <w:tc>
          <w:tcPr>
            <w:tcW w:w="960" w:type="dxa"/>
            <w:noWrap w:val="0"/>
            <w:vAlign w:val="center"/>
          </w:tcPr>
          <w:p>
            <w:pPr>
              <w:spacing w:line="50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86" w:type="dxa"/>
            <w:vMerge w:val="continue"/>
            <w:noWrap w:val="0"/>
            <w:vAlign w:val="center"/>
          </w:tcPr>
          <w:p>
            <w:pPr>
              <w:spacing w:line="500" w:lineRule="exact"/>
              <w:jc w:val="center"/>
              <w:rPr>
                <w:rFonts w:hint="eastAsia" w:ascii="仿宋_GB2312" w:hAnsi="仿宋" w:eastAsia="仿宋_GB2312" w:cs="仿宋"/>
                <w:b/>
                <w:color w:val="000000"/>
                <w:kern w:val="0"/>
                <w:sz w:val="24"/>
              </w:rPr>
            </w:pPr>
          </w:p>
        </w:tc>
        <w:tc>
          <w:tcPr>
            <w:tcW w:w="6920" w:type="dxa"/>
            <w:noWrap w:val="0"/>
            <w:vAlign w:val="center"/>
          </w:tcPr>
          <w:p>
            <w:pPr>
              <w:spacing w:line="500" w:lineRule="exac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3.项目运营现状，已取得的进展和成绩。</w:t>
            </w:r>
          </w:p>
        </w:tc>
        <w:tc>
          <w:tcPr>
            <w:tcW w:w="960" w:type="dxa"/>
            <w:noWrap w:val="0"/>
            <w:vAlign w:val="center"/>
          </w:tcPr>
          <w:p>
            <w:pPr>
              <w:spacing w:line="50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86" w:type="dxa"/>
            <w:vMerge w:val="continue"/>
            <w:noWrap w:val="0"/>
            <w:vAlign w:val="center"/>
          </w:tcPr>
          <w:p>
            <w:pPr>
              <w:spacing w:line="500" w:lineRule="exact"/>
              <w:jc w:val="center"/>
              <w:rPr>
                <w:rFonts w:hint="eastAsia" w:ascii="仿宋_GB2312" w:hAnsi="仿宋" w:eastAsia="仿宋_GB2312" w:cs="仿宋"/>
                <w:b/>
                <w:color w:val="000000"/>
                <w:kern w:val="0"/>
                <w:sz w:val="24"/>
              </w:rPr>
            </w:pPr>
          </w:p>
        </w:tc>
        <w:tc>
          <w:tcPr>
            <w:tcW w:w="6920" w:type="dxa"/>
            <w:noWrap w:val="0"/>
            <w:vAlign w:val="center"/>
          </w:tcPr>
          <w:p>
            <w:pPr>
              <w:spacing w:line="500" w:lineRule="exac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4.项目财务状况、融资状况。</w:t>
            </w:r>
          </w:p>
        </w:tc>
        <w:tc>
          <w:tcPr>
            <w:tcW w:w="960" w:type="dxa"/>
            <w:noWrap w:val="0"/>
            <w:vAlign w:val="center"/>
          </w:tcPr>
          <w:p>
            <w:pPr>
              <w:spacing w:line="50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86" w:type="dxa"/>
            <w:noWrap w:val="0"/>
            <w:vAlign w:val="center"/>
          </w:tcPr>
          <w:p>
            <w:pPr>
              <w:spacing w:line="50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总分</w:t>
            </w:r>
          </w:p>
        </w:tc>
        <w:tc>
          <w:tcPr>
            <w:tcW w:w="6920" w:type="dxa"/>
            <w:noWrap w:val="0"/>
            <w:vAlign w:val="center"/>
          </w:tcPr>
          <w:p>
            <w:pPr>
              <w:spacing w:line="500" w:lineRule="exact"/>
              <w:rPr>
                <w:rFonts w:hint="eastAsia" w:ascii="仿宋_GB2312" w:hAnsi="仿宋" w:eastAsia="仿宋_GB2312" w:cs="仿宋"/>
                <w:color w:val="000000"/>
                <w:kern w:val="0"/>
                <w:sz w:val="24"/>
              </w:rPr>
            </w:pPr>
          </w:p>
        </w:tc>
        <w:tc>
          <w:tcPr>
            <w:tcW w:w="960" w:type="dxa"/>
            <w:noWrap w:val="0"/>
            <w:vAlign w:val="center"/>
          </w:tcPr>
          <w:p>
            <w:pPr>
              <w:spacing w:line="50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100分</w:t>
            </w:r>
          </w:p>
        </w:tc>
      </w:tr>
    </w:tbl>
    <w:p>
      <w:pPr>
        <w:overflowPunct w:val="0"/>
        <w:spacing w:line="600" w:lineRule="exact"/>
        <w:rPr>
          <w:rFonts w:hint="eastAsia" w:ascii="黑体" w:hAnsi="黑体" w:eastAsia="黑体" w:cs="黑体"/>
          <w:color w:val="000000"/>
          <w:sz w:val="32"/>
          <w:szCs w:val="32"/>
        </w:rPr>
      </w:pPr>
      <w:bookmarkStart w:id="30" w:name="_Toc10697"/>
      <w:bookmarkStart w:id="31" w:name="_Toc5715"/>
      <w:bookmarkStart w:id="32" w:name="_Toc1752"/>
      <w:bookmarkStart w:id="33" w:name="_Toc22339"/>
      <w:bookmarkStart w:id="34" w:name="_Toc913"/>
      <w:bookmarkStart w:id="35" w:name="_Toc20459"/>
      <w:bookmarkStart w:id="36" w:name="_Toc18188"/>
      <w:bookmarkStart w:id="37" w:name="_Toc4724"/>
      <w:bookmarkStart w:id="38" w:name="_Toc30975"/>
      <w:bookmarkStart w:id="39" w:name="_Toc14209"/>
      <w:bookmarkStart w:id="40" w:name="_Toc11252"/>
      <w:bookmarkStart w:id="41" w:name="_Toc22484"/>
      <w:bookmarkStart w:id="42" w:name="_Toc24556"/>
      <w:bookmarkStart w:id="43" w:name="_Toc30360"/>
      <w:bookmarkStart w:id="44" w:name="_Toc29439"/>
    </w:p>
    <w:p>
      <w:pPr>
        <w:overflowPunct w:val="0"/>
        <w:spacing w:line="600" w:lineRule="exact"/>
        <w:rPr>
          <w:rFonts w:hint="eastAsia" w:ascii="黑体" w:hAnsi="黑体" w:eastAsia="黑体" w:cs="黑体"/>
          <w:color w:val="000000"/>
          <w:sz w:val="32"/>
          <w:szCs w:val="32"/>
        </w:rPr>
      </w:pPr>
    </w:p>
    <w:p>
      <w:pPr>
        <w:overflowPunct w:val="0"/>
        <w:spacing w:line="600" w:lineRule="exact"/>
        <w:rPr>
          <w:rFonts w:hint="eastAsia" w:ascii="黑体" w:hAnsi="黑体" w:eastAsia="黑体" w:cs="黑体"/>
          <w:color w:val="000000"/>
          <w:sz w:val="32"/>
          <w:szCs w:val="32"/>
        </w:rPr>
      </w:pPr>
      <w:bookmarkStart w:id="45" w:name="_GoBack"/>
      <w:bookmarkEnd w:id="45"/>
      <w:r>
        <w:rPr>
          <w:rFonts w:hint="eastAsia" w:ascii="黑体" w:hAnsi="黑体" w:eastAsia="黑体" w:cs="黑体"/>
          <w:color w:val="000000"/>
          <w:sz w:val="32"/>
          <w:szCs w:val="32"/>
        </w:rPr>
        <w:t>附件</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黑体" w:hAnsi="黑体" w:eastAsia="黑体" w:cs="黑体"/>
          <w:color w:val="000000"/>
          <w:sz w:val="32"/>
          <w:szCs w:val="32"/>
        </w:rPr>
        <w:t>7</w:t>
      </w:r>
    </w:p>
    <w:p>
      <w:pPr>
        <w:spacing w:line="600" w:lineRule="exact"/>
        <w:jc w:val="center"/>
        <w:rPr>
          <w:rFonts w:hint="eastAsia" w:ascii="方正小标宋_GBK" w:hAnsi="黑体" w:eastAsia="方正小标宋_GBK" w:cs="黑体"/>
          <w:color w:val="000000"/>
          <w:sz w:val="44"/>
          <w:szCs w:val="44"/>
        </w:rPr>
      </w:pPr>
      <w:r>
        <w:rPr>
          <w:rFonts w:hint="eastAsia" w:ascii="方正小标宋_GBK" w:hAnsi="黑体" w:eastAsia="方正小标宋_GBK" w:cs="黑体"/>
          <w:color w:val="000000"/>
          <w:sz w:val="44"/>
          <w:szCs w:val="44"/>
        </w:rPr>
        <w:t>乡村振兴组评分标准</w:t>
      </w:r>
    </w:p>
    <w:p>
      <w:pPr>
        <w:spacing w:line="300" w:lineRule="exact"/>
        <w:jc w:val="center"/>
        <w:rPr>
          <w:rFonts w:hint="eastAsia" w:ascii="方正小标宋_GBK" w:hAnsi="黑体" w:eastAsia="方正小标宋_GBK" w:cs="黑体"/>
          <w:color w:val="000000"/>
          <w:sz w:val="44"/>
          <w:szCs w:val="44"/>
        </w:rPr>
      </w:pPr>
    </w:p>
    <w:tbl>
      <w:tblPr>
        <w:tblStyle w:val="3"/>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6475"/>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85" w:type="dxa"/>
            <w:noWrap w:val="0"/>
            <w:vAlign w:val="center"/>
          </w:tcPr>
          <w:p>
            <w:pPr>
              <w:spacing w:line="470" w:lineRule="exact"/>
              <w:jc w:val="center"/>
              <w:rPr>
                <w:rFonts w:hint="eastAsia" w:ascii="黑体" w:hAnsi="仿宋" w:eastAsia="黑体" w:cs="仿宋"/>
                <w:bCs/>
                <w:color w:val="000000"/>
                <w:kern w:val="0"/>
                <w:sz w:val="24"/>
              </w:rPr>
            </w:pPr>
            <w:r>
              <w:rPr>
                <w:rFonts w:hint="eastAsia" w:ascii="黑体" w:hAnsi="仿宋" w:eastAsia="黑体" w:cs="仿宋"/>
                <w:bCs/>
                <w:color w:val="000000"/>
                <w:kern w:val="0"/>
                <w:sz w:val="24"/>
              </w:rPr>
              <w:t>指标</w:t>
            </w:r>
          </w:p>
        </w:tc>
        <w:tc>
          <w:tcPr>
            <w:tcW w:w="6475" w:type="dxa"/>
            <w:noWrap w:val="0"/>
            <w:vAlign w:val="center"/>
          </w:tcPr>
          <w:p>
            <w:pPr>
              <w:spacing w:line="470" w:lineRule="exact"/>
              <w:jc w:val="center"/>
              <w:rPr>
                <w:rFonts w:hint="eastAsia" w:ascii="黑体" w:hAnsi="仿宋" w:eastAsia="黑体" w:cs="仿宋"/>
                <w:bCs/>
                <w:color w:val="000000"/>
                <w:kern w:val="0"/>
                <w:sz w:val="24"/>
              </w:rPr>
            </w:pPr>
            <w:r>
              <w:rPr>
                <w:rFonts w:hint="eastAsia" w:ascii="黑体" w:hAnsi="仿宋" w:eastAsia="黑体" w:cs="仿宋"/>
                <w:bCs/>
                <w:color w:val="000000"/>
                <w:kern w:val="0"/>
                <w:sz w:val="24"/>
              </w:rPr>
              <w:t>描  述</w:t>
            </w:r>
          </w:p>
        </w:tc>
        <w:tc>
          <w:tcPr>
            <w:tcW w:w="919" w:type="dxa"/>
            <w:noWrap w:val="0"/>
            <w:vAlign w:val="center"/>
          </w:tcPr>
          <w:p>
            <w:pPr>
              <w:spacing w:line="470" w:lineRule="exact"/>
              <w:jc w:val="center"/>
              <w:rPr>
                <w:rFonts w:hint="eastAsia" w:ascii="黑体" w:hAnsi="仿宋" w:eastAsia="黑体" w:cs="仿宋"/>
                <w:bCs/>
                <w:color w:val="000000"/>
                <w:kern w:val="0"/>
                <w:sz w:val="24"/>
              </w:rPr>
            </w:pPr>
            <w:r>
              <w:rPr>
                <w:rFonts w:hint="eastAsia" w:ascii="黑体" w:hAnsi="仿宋" w:eastAsia="黑体" w:cs="仿宋"/>
                <w:bCs/>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85" w:type="dxa"/>
            <w:vMerge w:val="restart"/>
            <w:noWrap w:val="0"/>
            <w:vAlign w:val="center"/>
          </w:tcPr>
          <w:p>
            <w:pPr>
              <w:spacing w:line="47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创新性</w:t>
            </w:r>
          </w:p>
          <w:p>
            <w:pPr>
              <w:spacing w:line="47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15分</w:t>
            </w:r>
          </w:p>
        </w:tc>
        <w:tc>
          <w:tcPr>
            <w:tcW w:w="6475" w:type="dxa"/>
            <w:noWrap w:val="0"/>
            <w:vAlign w:val="center"/>
          </w:tcPr>
          <w:p>
            <w:pPr>
              <w:spacing w:line="470" w:lineRule="exac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1.产品或服务具有创新性，引入或运用新技术。</w:t>
            </w:r>
          </w:p>
        </w:tc>
        <w:tc>
          <w:tcPr>
            <w:tcW w:w="919" w:type="dxa"/>
            <w:noWrap w:val="0"/>
            <w:vAlign w:val="center"/>
          </w:tcPr>
          <w:p>
            <w:pPr>
              <w:spacing w:line="47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85" w:type="dxa"/>
            <w:vMerge w:val="continue"/>
            <w:noWrap w:val="0"/>
            <w:vAlign w:val="center"/>
          </w:tcPr>
          <w:p>
            <w:pPr>
              <w:spacing w:line="470" w:lineRule="exact"/>
              <w:jc w:val="center"/>
              <w:rPr>
                <w:rFonts w:hint="eastAsia" w:ascii="仿宋_GB2312" w:hAnsi="仿宋" w:eastAsia="仿宋_GB2312" w:cs="仿宋"/>
                <w:b/>
                <w:color w:val="000000"/>
                <w:kern w:val="0"/>
                <w:sz w:val="24"/>
              </w:rPr>
            </w:pPr>
          </w:p>
        </w:tc>
        <w:tc>
          <w:tcPr>
            <w:tcW w:w="6475" w:type="dxa"/>
            <w:noWrap w:val="0"/>
            <w:vAlign w:val="center"/>
          </w:tcPr>
          <w:p>
            <w:pPr>
              <w:spacing w:line="470" w:lineRule="exac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2.在生产、服务、营销等商业模式要素上有所创新。</w:t>
            </w:r>
          </w:p>
        </w:tc>
        <w:tc>
          <w:tcPr>
            <w:tcW w:w="919" w:type="dxa"/>
            <w:noWrap w:val="0"/>
            <w:vAlign w:val="center"/>
          </w:tcPr>
          <w:p>
            <w:pPr>
              <w:spacing w:line="47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85" w:type="dxa"/>
            <w:vMerge w:val="continue"/>
            <w:noWrap w:val="0"/>
            <w:vAlign w:val="center"/>
          </w:tcPr>
          <w:p>
            <w:pPr>
              <w:spacing w:line="470" w:lineRule="exact"/>
              <w:jc w:val="center"/>
              <w:rPr>
                <w:rFonts w:hint="eastAsia" w:ascii="仿宋_GB2312" w:hAnsi="仿宋" w:eastAsia="仿宋_GB2312" w:cs="仿宋"/>
                <w:b/>
                <w:color w:val="000000"/>
                <w:kern w:val="0"/>
                <w:sz w:val="24"/>
              </w:rPr>
            </w:pPr>
          </w:p>
        </w:tc>
        <w:tc>
          <w:tcPr>
            <w:tcW w:w="6475" w:type="dxa"/>
            <w:noWrap w:val="0"/>
            <w:vAlign w:val="center"/>
          </w:tcPr>
          <w:p>
            <w:pPr>
              <w:spacing w:line="470" w:lineRule="exac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3.组织模式创新或进行资源整合创新。</w:t>
            </w:r>
          </w:p>
        </w:tc>
        <w:tc>
          <w:tcPr>
            <w:tcW w:w="919" w:type="dxa"/>
            <w:noWrap w:val="0"/>
            <w:vAlign w:val="center"/>
          </w:tcPr>
          <w:p>
            <w:pPr>
              <w:spacing w:line="47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185" w:type="dxa"/>
            <w:vMerge w:val="restart"/>
            <w:noWrap w:val="0"/>
            <w:vAlign w:val="center"/>
          </w:tcPr>
          <w:p>
            <w:pPr>
              <w:spacing w:line="47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社会</w:t>
            </w:r>
          </w:p>
          <w:p>
            <w:pPr>
              <w:spacing w:line="47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价值</w:t>
            </w:r>
          </w:p>
          <w:p>
            <w:pPr>
              <w:spacing w:line="47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40分</w:t>
            </w:r>
          </w:p>
        </w:tc>
        <w:tc>
          <w:tcPr>
            <w:tcW w:w="6475" w:type="dxa"/>
            <w:noWrap w:val="0"/>
            <w:vAlign w:val="center"/>
          </w:tcPr>
          <w:p>
            <w:pPr>
              <w:spacing w:line="470" w:lineRule="exac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1.项目直接和间接带动就业创业情况，其中包括带动特殊群体或困难群体就业创业的情况，以及未来3年将创造就业岗位的数量规模。</w:t>
            </w:r>
          </w:p>
        </w:tc>
        <w:tc>
          <w:tcPr>
            <w:tcW w:w="919" w:type="dxa"/>
            <w:noWrap w:val="0"/>
            <w:vAlign w:val="center"/>
          </w:tcPr>
          <w:p>
            <w:pPr>
              <w:spacing w:line="47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185" w:type="dxa"/>
            <w:vMerge w:val="continue"/>
            <w:noWrap w:val="0"/>
            <w:vAlign w:val="center"/>
          </w:tcPr>
          <w:p>
            <w:pPr>
              <w:spacing w:line="470" w:lineRule="exact"/>
              <w:jc w:val="center"/>
              <w:rPr>
                <w:rFonts w:hint="eastAsia" w:ascii="仿宋_GB2312" w:hAnsi="仿宋" w:eastAsia="仿宋_GB2312" w:cs="仿宋"/>
                <w:b/>
                <w:color w:val="000000"/>
                <w:kern w:val="0"/>
                <w:sz w:val="24"/>
              </w:rPr>
            </w:pPr>
          </w:p>
        </w:tc>
        <w:tc>
          <w:tcPr>
            <w:tcW w:w="6475" w:type="dxa"/>
            <w:noWrap w:val="0"/>
            <w:vAlign w:val="center"/>
          </w:tcPr>
          <w:p>
            <w:pPr>
              <w:spacing w:line="470" w:lineRule="exac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2.项目对乡村产业振兴、人才振兴、文化振兴、生态振兴、组织振兴等方面的贡献。</w:t>
            </w:r>
          </w:p>
        </w:tc>
        <w:tc>
          <w:tcPr>
            <w:tcW w:w="919" w:type="dxa"/>
            <w:noWrap w:val="0"/>
            <w:vAlign w:val="center"/>
          </w:tcPr>
          <w:p>
            <w:pPr>
              <w:spacing w:line="47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185" w:type="dxa"/>
            <w:vMerge w:val="continue"/>
            <w:noWrap w:val="0"/>
            <w:vAlign w:val="center"/>
          </w:tcPr>
          <w:p>
            <w:pPr>
              <w:spacing w:line="470" w:lineRule="exact"/>
              <w:jc w:val="center"/>
              <w:rPr>
                <w:rFonts w:hint="eastAsia" w:ascii="仿宋_GB2312" w:hAnsi="仿宋" w:eastAsia="仿宋_GB2312" w:cs="仿宋"/>
                <w:b/>
                <w:color w:val="000000"/>
                <w:kern w:val="0"/>
                <w:sz w:val="24"/>
              </w:rPr>
            </w:pPr>
          </w:p>
        </w:tc>
        <w:tc>
          <w:tcPr>
            <w:tcW w:w="6475" w:type="dxa"/>
            <w:noWrap w:val="0"/>
            <w:vAlign w:val="center"/>
          </w:tcPr>
          <w:p>
            <w:pPr>
              <w:spacing w:line="470" w:lineRule="exac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3.项目对促进节能减排、环境保护、推动绿色发展，及乡村就业、教育、医疗、养老、环境与生态建设等方面的效果。</w:t>
            </w:r>
          </w:p>
        </w:tc>
        <w:tc>
          <w:tcPr>
            <w:tcW w:w="919" w:type="dxa"/>
            <w:noWrap w:val="0"/>
            <w:vAlign w:val="center"/>
          </w:tcPr>
          <w:p>
            <w:pPr>
              <w:spacing w:line="47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185" w:type="dxa"/>
            <w:vMerge w:val="restart"/>
            <w:noWrap w:val="0"/>
            <w:vAlign w:val="center"/>
          </w:tcPr>
          <w:p>
            <w:pPr>
              <w:spacing w:line="47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项目</w:t>
            </w:r>
          </w:p>
          <w:p>
            <w:pPr>
              <w:spacing w:line="47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团队</w:t>
            </w:r>
          </w:p>
          <w:p>
            <w:pPr>
              <w:spacing w:line="47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15分</w:t>
            </w:r>
          </w:p>
        </w:tc>
        <w:tc>
          <w:tcPr>
            <w:tcW w:w="6475" w:type="dxa"/>
            <w:noWrap w:val="0"/>
            <w:vAlign w:val="center"/>
          </w:tcPr>
          <w:p>
            <w:pPr>
              <w:adjustRightInd w:val="0"/>
              <w:snapToGrid w:val="0"/>
              <w:spacing w:line="470" w:lineRule="exact"/>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1.项目第一创始人及团队成员的基本素质、业务能力、奉献意愿和价值观。</w:t>
            </w:r>
          </w:p>
        </w:tc>
        <w:tc>
          <w:tcPr>
            <w:tcW w:w="919" w:type="dxa"/>
            <w:noWrap w:val="0"/>
            <w:vAlign w:val="center"/>
          </w:tcPr>
          <w:p>
            <w:pPr>
              <w:spacing w:line="47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185" w:type="dxa"/>
            <w:vMerge w:val="continue"/>
            <w:noWrap w:val="0"/>
            <w:vAlign w:val="center"/>
          </w:tcPr>
          <w:p>
            <w:pPr>
              <w:spacing w:line="470" w:lineRule="exact"/>
              <w:jc w:val="center"/>
              <w:rPr>
                <w:rFonts w:hint="eastAsia" w:ascii="仿宋_GB2312" w:hAnsi="仿宋" w:eastAsia="仿宋_GB2312" w:cs="仿宋"/>
                <w:b/>
                <w:color w:val="000000"/>
                <w:kern w:val="0"/>
                <w:sz w:val="24"/>
              </w:rPr>
            </w:pPr>
          </w:p>
        </w:tc>
        <w:tc>
          <w:tcPr>
            <w:tcW w:w="6475" w:type="dxa"/>
            <w:noWrap w:val="0"/>
            <w:vAlign w:val="center"/>
          </w:tcPr>
          <w:p>
            <w:pPr>
              <w:adjustRightInd w:val="0"/>
              <w:snapToGrid w:val="0"/>
              <w:spacing w:line="470" w:lineRule="exact"/>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2.团队的组织架构与分工协作的合理性，团队权益结构或股权架构的合理性。</w:t>
            </w:r>
          </w:p>
        </w:tc>
        <w:tc>
          <w:tcPr>
            <w:tcW w:w="919" w:type="dxa"/>
            <w:noWrap w:val="0"/>
            <w:vAlign w:val="center"/>
          </w:tcPr>
          <w:p>
            <w:pPr>
              <w:spacing w:line="47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85" w:type="dxa"/>
            <w:vMerge w:val="continue"/>
            <w:noWrap w:val="0"/>
            <w:vAlign w:val="center"/>
          </w:tcPr>
          <w:p>
            <w:pPr>
              <w:spacing w:line="470" w:lineRule="exact"/>
              <w:jc w:val="center"/>
              <w:rPr>
                <w:rFonts w:hint="eastAsia" w:ascii="仿宋_GB2312" w:hAnsi="仿宋" w:eastAsia="仿宋_GB2312" w:cs="仿宋"/>
                <w:b/>
                <w:color w:val="000000"/>
                <w:kern w:val="0"/>
                <w:sz w:val="24"/>
              </w:rPr>
            </w:pPr>
          </w:p>
        </w:tc>
        <w:tc>
          <w:tcPr>
            <w:tcW w:w="6475" w:type="dxa"/>
            <w:noWrap w:val="0"/>
            <w:vAlign w:val="center"/>
          </w:tcPr>
          <w:p>
            <w:pPr>
              <w:adjustRightInd w:val="0"/>
              <w:snapToGrid w:val="0"/>
              <w:spacing w:line="470" w:lineRule="exact"/>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3.团队的整体运营能力和执行能力。</w:t>
            </w:r>
          </w:p>
        </w:tc>
        <w:tc>
          <w:tcPr>
            <w:tcW w:w="919" w:type="dxa"/>
            <w:noWrap w:val="0"/>
            <w:vAlign w:val="center"/>
          </w:tcPr>
          <w:p>
            <w:pPr>
              <w:spacing w:line="47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185" w:type="dxa"/>
            <w:vMerge w:val="restart"/>
            <w:noWrap w:val="0"/>
            <w:vAlign w:val="center"/>
          </w:tcPr>
          <w:p>
            <w:pPr>
              <w:spacing w:line="47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发展现状和前景</w:t>
            </w:r>
          </w:p>
          <w:p>
            <w:pPr>
              <w:spacing w:line="47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30分</w:t>
            </w:r>
          </w:p>
        </w:tc>
        <w:tc>
          <w:tcPr>
            <w:tcW w:w="6475" w:type="dxa"/>
            <w:noWrap w:val="0"/>
            <w:vAlign w:val="center"/>
          </w:tcPr>
          <w:p>
            <w:pPr>
              <w:spacing w:line="470" w:lineRule="exac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1.项目模式可复制、可推广，具备规模扩张的可行性。</w:t>
            </w:r>
          </w:p>
        </w:tc>
        <w:tc>
          <w:tcPr>
            <w:tcW w:w="919" w:type="dxa"/>
            <w:noWrap w:val="0"/>
            <w:vAlign w:val="center"/>
          </w:tcPr>
          <w:p>
            <w:pPr>
              <w:spacing w:line="47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85" w:type="dxa"/>
            <w:vMerge w:val="continue"/>
            <w:noWrap w:val="0"/>
            <w:vAlign w:val="center"/>
          </w:tcPr>
          <w:p>
            <w:pPr>
              <w:spacing w:line="470" w:lineRule="exact"/>
              <w:jc w:val="center"/>
              <w:rPr>
                <w:rFonts w:hint="eastAsia" w:ascii="仿宋_GB2312" w:hAnsi="仿宋" w:eastAsia="仿宋_GB2312" w:cs="仿宋"/>
                <w:b/>
                <w:color w:val="000000"/>
                <w:kern w:val="0"/>
                <w:sz w:val="24"/>
              </w:rPr>
            </w:pPr>
          </w:p>
        </w:tc>
        <w:tc>
          <w:tcPr>
            <w:tcW w:w="6475" w:type="dxa"/>
            <w:noWrap w:val="0"/>
            <w:vAlign w:val="center"/>
          </w:tcPr>
          <w:p>
            <w:pPr>
              <w:adjustRightInd w:val="0"/>
              <w:snapToGrid w:val="0"/>
              <w:spacing w:line="470" w:lineRule="exact"/>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2.项目具备可持续发展的能力和一定的经济价值。</w:t>
            </w:r>
          </w:p>
        </w:tc>
        <w:tc>
          <w:tcPr>
            <w:tcW w:w="919" w:type="dxa"/>
            <w:noWrap w:val="0"/>
            <w:vAlign w:val="center"/>
          </w:tcPr>
          <w:p>
            <w:pPr>
              <w:spacing w:line="47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85" w:type="dxa"/>
            <w:vMerge w:val="continue"/>
            <w:noWrap w:val="0"/>
            <w:vAlign w:val="center"/>
          </w:tcPr>
          <w:p>
            <w:pPr>
              <w:spacing w:line="470" w:lineRule="exact"/>
              <w:jc w:val="center"/>
              <w:rPr>
                <w:rFonts w:hint="eastAsia" w:ascii="仿宋_GB2312" w:hAnsi="仿宋" w:eastAsia="仿宋_GB2312" w:cs="仿宋"/>
                <w:b/>
                <w:color w:val="000000"/>
                <w:kern w:val="0"/>
                <w:sz w:val="24"/>
              </w:rPr>
            </w:pPr>
          </w:p>
        </w:tc>
        <w:tc>
          <w:tcPr>
            <w:tcW w:w="6475" w:type="dxa"/>
            <w:noWrap w:val="0"/>
            <w:vAlign w:val="center"/>
          </w:tcPr>
          <w:p>
            <w:pPr>
              <w:spacing w:line="470" w:lineRule="exac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3.项目运营现状和财务状况，取得的进展和成绩。</w:t>
            </w:r>
          </w:p>
        </w:tc>
        <w:tc>
          <w:tcPr>
            <w:tcW w:w="919" w:type="dxa"/>
            <w:noWrap w:val="0"/>
            <w:vAlign w:val="center"/>
          </w:tcPr>
          <w:p>
            <w:pPr>
              <w:spacing w:line="47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85" w:type="dxa"/>
            <w:noWrap w:val="0"/>
            <w:vAlign w:val="center"/>
          </w:tcPr>
          <w:p>
            <w:pPr>
              <w:spacing w:line="470" w:lineRule="exact"/>
              <w:jc w:val="center"/>
              <w:rPr>
                <w:rFonts w:hint="eastAsia" w:ascii="仿宋_GB2312" w:hAnsi="仿宋" w:eastAsia="仿宋_GB2312" w:cs="仿宋"/>
                <w:b/>
                <w:color w:val="000000"/>
                <w:kern w:val="0"/>
                <w:sz w:val="24"/>
              </w:rPr>
            </w:pPr>
            <w:r>
              <w:rPr>
                <w:rFonts w:hint="eastAsia" w:ascii="仿宋_GB2312" w:hAnsi="仿宋" w:eastAsia="仿宋_GB2312" w:cs="仿宋"/>
                <w:b/>
                <w:color w:val="000000"/>
                <w:kern w:val="0"/>
                <w:sz w:val="24"/>
              </w:rPr>
              <w:t>总分</w:t>
            </w:r>
          </w:p>
        </w:tc>
        <w:tc>
          <w:tcPr>
            <w:tcW w:w="6475" w:type="dxa"/>
            <w:noWrap w:val="0"/>
            <w:vAlign w:val="center"/>
          </w:tcPr>
          <w:p>
            <w:pPr>
              <w:spacing w:line="470" w:lineRule="exact"/>
              <w:rPr>
                <w:rFonts w:hint="eastAsia" w:ascii="仿宋_GB2312" w:hAnsi="仿宋" w:eastAsia="仿宋_GB2312" w:cs="仿宋"/>
                <w:color w:val="000000"/>
                <w:kern w:val="0"/>
                <w:sz w:val="24"/>
              </w:rPr>
            </w:pPr>
          </w:p>
        </w:tc>
        <w:tc>
          <w:tcPr>
            <w:tcW w:w="919" w:type="dxa"/>
            <w:noWrap w:val="0"/>
            <w:vAlign w:val="center"/>
          </w:tcPr>
          <w:p>
            <w:pPr>
              <w:spacing w:line="470" w:lineRule="exact"/>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100分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文星标宋">
    <w:altName w:val="微软雅黑"/>
    <w:panose1 w:val="00000000000000000000"/>
    <w:charset w:val="00"/>
    <w:family w:val="auto"/>
    <w:pitch w:val="default"/>
    <w:sig w:usb0="00000000" w:usb1="00000000" w:usb2="0000001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052464"/>
    <w:multiLevelType w:val="singleLevel"/>
    <w:tmpl w:val="BE052464"/>
    <w:lvl w:ilvl="0" w:tentative="0">
      <w:start w:val="1"/>
      <w:numFmt w:val="chineseCounting"/>
      <w:suff w:val="nothing"/>
      <w:lvlText w:val="%1、"/>
      <w:lvlJc w:val="left"/>
      <w:rPr>
        <w:rFonts w:hint="eastAsia"/>
      </w:rPr>
    </w:lvl>
  </w:abstractNum>
  <w:abstractNum w:abstractNumId="1">
    <w:nsid w:val="C1D721AE"/>
    <w:multiLevelType w:val="singleLevel"/>
    <w:tmpl w:val="C1D721A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A1970"/>
    <w:rsid w:val="4F0A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2021-06-09T09:38:00Z</dcterms:created>
  <dc:creator>Administrator</dc:creator>
  <cp:lastModifiedBy>Administrator</cp:lastModifiedBy>
  <dcterms:modified xsi:type="dcterms:W3CDTF">2021-06-09T09:40:02Z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